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2A67D" w14:textId="77777777" w:rsidR="004807D4" w:rsidRPr="004807D4" w:rsidRDefault="004807D4" w:rsidP="004807D4">
      <w:pPr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Інформація</w:t>
      </w:r>
      <w:proofErr w:type="spellEnd"/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про роботу </w:t>
      </w:r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uk-UA" w:eastAsia="ru-RU" w:bidi="ar-SA"/>
        </w:rPr>
        <w:t>з документами</w:t>
      </w:r>
    </w:p>
    <w:p w14:paraId="7CC9C161" w14:textId="77777777" w:rsidR="004807D4" w:rsidRPr="004807D4" w:rsidRDefault="004807D4" w:rsidP="004807D4">
      <w:pPr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uk-UA" w:eastAsia="ru-RU" w:bidi="ar-SA"/>
        </w:rPr>
        <w:t xml:space="preserve">та </w:t>
      </w:r>
      <w:proofErr w:type="spellStart"/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зі</w:t>
      </w:r>
      <w:proofErr w:type="spellEnd"/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зверненнями</w:t>
      </w:r>
      <w:proofErr w:type="spellEnd"/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громадян</w:t>
      </w:r>
      <w:proofErr w:type="spellEnd"/>
    </w:p>
    <w:p w14:paraId="630C9A60" w14:textId="46D64BE5" w:rsidR="004807D4" w:rsidRPr="004807D4" w:rsidRDefault="004807D4" w:rsidP="004807D4">
      <w:pPr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в </w:t>
      </w:r>
      <w:proofErr w:type="spellStart"/>
      <w:r w:rsidR="008A581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Д</w:t>
      </w:r>
      <w:r w:rsidR="00AC6721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епартаменті</w:t>
      </w:r>
      <w:proofErr w:type="spellEnd"/>
      <w:r w:rsidR="00AC6721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соц</w:t>
      </w:r>
      <w:proofErr w:type="spellEnd"/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uk-UA" w:eastAsia="ru-RU" w:bidi="ar-SA"/>
        </w:rPr>
        <w:t>і</w:t>
      </w:r>
      <w:proofErr w:type="spellStart"/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альної</w:t>
      </w:r>
      <w:proofErr w:type="spellEnd"/>
      <w:r w:rsidR="00AC6721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="00AC6721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сімейної</w:t>
      </w:r>
      <w:proofErr w:type="spellEnd"/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пол</w:t>
      </w:r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uk-UA" w:eastAsia="ru-RU" w:bidi="ar-SA"/>
        </w:rPr>
        <w:t>і</w:t>
      </w:r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тики</w:t>
      </w:r>
      <w:r w:rsidR="00AC6721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та </w:t>
      </w:r>
      <w:proofErr w:type="spellStart"/>
      <w:r w:rsidR="00AC6721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охорони</w:t>
      </w:r>
      <w:proofErr w:type="spellEnd"/>
      <w:r w:rsidR="00AC6721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AC6721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здор</w:t>
      </w:r>
      <w:r w:rsidR="0087055F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о</w:t>
      </w:r>
      <w:r w:rsidR="00AC6721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в'я</w:t>
      </w:r>
      <w:proofErr w:type="spellEnd"/>
    </w:p>
    <w:p w14:paraId="758B43B1" w14:textId="77777777" w:rsidR="004807D4" w:rsidRPr="004807D4" w:rsidRDefault="004807D4" w:rsidP="004807D4">
      <w:pPr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uk-UA" w:eastAsia="ru-RU" w:bidi="ar-SA"/>
        </w:rPr>
        <w:t xml:space="preserve">Білгород-Дністровської міської ради </w:t>
      </w:r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за </w:t>
      </w:r>
      <w:r w:rsidR="00862DA9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6</w:t>
      </w:r>
      <w:r w:rsidR="00313E18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</w:t>
      </w:r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місяці</w:t>
      </w:r>
      <w:r w:rsidR="00862DA9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в</w:t>
      </w:r>
      <w:proofErr w:type="spellEnd"/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20</w:t>
      </w:r>
      <w:r w:rsidR="00F7215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24</w:t>
      </w:r>
      <w:r w:rsidRPr="004807D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року</w:t>
      </w:r>
    </w:p>
    <w:p w14:paraId="7AB0CFF0" w14:textId="77777777" w:rsidR="0039532D" w:rsidRDefault="004807D4" w:rsidP="0039532D">
      <w:pPr>
        <w:widowControl/>
        <w:spacing w:before="278"/>
        <w:ind w:firstLine="709"/>
        <w:jc w:val="both"/>
        <w:rPr>
          <w:rFonts w:eastAsia="Times New Roman" w:cs="Times New Roman"/>
          <w:lang w:val="ru-RU" w:eastAsia="ru-RU" w:bidi="ar-SA"/>
        </w:rPr>
      </w:pPr>
      <w:proofErr w:type="spellStart"/>
      <w:r w:rsidRPr="00C276FE">
        <w:rPr>
          <w:rFonts w:eastAsia="Times New Roman" w:cs="Times New Roman"/>
          <w:sz w:val="28"/>
          <w:szCs w:val="28"/>
          <w:lang w:val="ru-RU" w:eastAsia="ru-RU" w:bidi="ar-SA"/>
        </w:rPr>
        <w:t>Протягом</w:t>
      </w:r>
      <w:proofErr w:type="spellEnd"/>
      <w:r w:rsidRPr="00C276FE">
        <w:rPr>
          <w:rFonts w:eastAsia="Times New Roman" w:cs="Times New Roman"/>
          <w:sz w:val="28"/>
          <w:szCs w:val="28"/>
          <w:lang w:val="ru-RU" w:eastAsia="ru-RU" w:bidi="ar-SA"/>
        </w:rPr>
        <w:t xml:space="preserve"> </w:t>
      </w:r>
      <w:r w:rsidR="00862DA9">
        <w:rPr>
          <w:rFonts w:eastAsia="Times New Roman" w:cs="Times New Roman"/>
          <w:sz w:val="28"/>
          <w:szCs w:val="28"/>
          <w:lang w:val="ru-RU" w:eastAsia="ru-RU" w:bidi="ar-SA"/>
        </w:rPr>
        <w:t>6</w:t>
      </w:r>
      <w:r w:rsidRPr="00C276FE">
        <w:rPr>
          <w:rFonts w:eastAsia="Times New Roman" w:cs="Times New Roman"/>
          <w:sz w:val="28"/>
          <w:szCs w:val="28"/>
          <w:lang w:val="uk-UA" w:eastAsia="ru-RU" w:bidi="ar-SA"/>
        </w:rPr>
        <w:t xml:space="preserve"> місяців 20</w:t>
      </w:r>
      <w:r w:rsidR="00420387">
        <w:rPr>
          <w:rFonts w:eastAsia="Times New Roman" w:cs="Times New Roman"/>
          <w:sz w:val="28"/>
          <w:szCs w:val="28"/>
          <w:lang w:val="uk-UA" w:eastAsia="ru-RU" w:bidi="ar-SA"/>
        </w:rPr>
        <w:t>2</w:t>
      </w:r>
      <w:r w:rsidR="00F74E94">
        <w:rPr>
          <w:rFonts w:eastAsia="Times New Roman" w:cs="Times New Roman"/>
          <w:sz w:val="28"/>
          <w:szCs w:val="28"/>
          <w:lang w:val="uk-UA" w:eastAsia="ru-RU" w:bidi="ar-SA"/>
        </w:rPr>
        <w:t>4</w:t>
      </w:r>
      <w:r w:rsidRPr="00C276FE">
        <w:rPr>
          <w:rFonts w:eastAsia="Times New Roman" w:cs="Times New Roman"/>
          <w:sz w:val="28"/>
          <w:szCs w:val="28"/>
          <w:lang w:val="uk-UA" w:eastAsia="ru-RU" w:bidi="ar-SA"/>
        </w:rPr>
        <w:t xml:space="preserve"> року </w:t>
      </w:r>
      <w:r w:rsidR="00037C6C">
        <w:rPr>
          <w:rFonts w:eastAsia="Times New Roman" w:cs="Times New Roman"/>
          <w:sz w:val="28"/>
          <w:szCs w:val="28"/>
          <w:lang w:val="uk-UA" w:eastAsia="ru-RU" w:bidi="ar-SA"/>
        </w:rPr>
        <w:t xml:space="preserve">департаментом </w:t>
      </w:r>
      <w:r w:rsidRPr="00C276FE">
        <w:rPr>
          <w:rFonts w:eastAsia="Times New Roman" w:cs="Times New Roman"/>
          <w:sz w:val="28"/>
          <w:szCs w:val="28"/>
          <w:lang w:val="uk-UA" w:eastAsia="ru-RU" w:bidi="ar-SA"/>
        </w:rPr>
        <w:t>соціальної</w:t>
      </w:r>
      <w:r w:rsidR="00037C6C">
        <w:rPr>
          <w:rFonts w:eastAsia="Times New Roman" w:cs="Times New Roman"/>
          <w:sz w:val="28"/>
          <w:szCs w:val="28"/>
          <w:lang w:val="uk-UA" w:eastAsia="ru-RU" w:bidi="ar-SA"/>
        </w:rPr>
        <w:t>, сімейної</w:t>
      </w:r>
      <w:r w:rsidRPr="00C276FE">
        <w:rPr>
          <w:rFonts w:eastAsia="Times New Roman" w:cs="Times New Roman"/>
          <w:sz w:val="28"/>
          <w:szCs w:val="28"/>
          <w:lang w:val="uk-UA" w:eastAsia="ru-RU" w:bidi="ar-SA"/>
        </w:rPr>
        <w:t xml:space="preserve"> політики </w:t>
      </w:r>
      <w:r w:rsidR="00037C6C">
        <w:rPr>
          <w:rFonts w:eastAsia="Times New Roman" w:cs="Times New Roman"/>
          <w:sz w:val="28"/>
          <w:szCs w:val="28"/>
          <w:lang w:val="uk-UA" w:eastAsia="ru-RU" w:bidi="ar-SA"/>
        </w:rPr>
        <w:t xml:space="preserve">та охорони здоров’я </w:t>
      </w:r>
      <w:r w:rsidRPr="00C276FE">
        <w:rPr>
          <w:rFonts w:eastAsia="Times New Roman" w:cs="Times New Roman"/>
          <w:sz w:val="28"/>
          <w:szCs w:val="28"/>
          <w:lang w:val="uk-UA" w:eastAsia="ru-RU" w:bidi="ar-SA"/>
        </w:rPr>
        <w:t xml:space="preserve">опрацьовано </w:t>
      </w:r>
      <w:r w:rsidR="008305E4" w:rsidRPr="008305E4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>5081</w:t>
      </w:r>
      <w:r w:rsidRPr="008305E4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  <w:lang w:val="uk-UA" w:eastAsia="ru-RU" w:bidi="ar-SA"/>
        </w:rPr>
        <w:t xml:space="preserve"> </w:t>
      </w:r>
      <w:r w:rsidRPr="00C276FE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>документ</w:t>
      </w:r>
      <w:r w:rsidR="00384987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>ів</w:t>
      </w:r>
      <w:r w:rsidRPr="00C276FE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 xml:space="preserve">, з них : </w:t>
      </w:r>
    </w:p>
    <w:p w14:paraId="6C262717" w14:textId="77777777" w:rsidR="004807D4" w:rsidRPr="00C276FE" w:rsidRDefault="0039532D" w:rsidP="0039532D">
      <w:pPr>
        <w:widowControl/>
        <w:spacing w:before="278"/>
        <w:ind w:firstLine="709"/>
        <w:jc w:val="both"/>
        <w:rPr>
          <w:rFonts w:eastAsia="Times New Roman" w:cs="Times New Roman"/>
          <w:lang w:val="ru-RU" w:eastAsia="ru-RU" w:bidi="ar-SA"/>
        </w:rPr>
      </w:pPr>
      <w:r w:rsidRPr="00CF1503">
        <w:rPr>
          <w:rFonts w:eastAsia="Times New Roman" w:cs="Times New Roman"/>
          <w:b/>
          <w:sz w:val="28"/>
          <w:szCs w:val="28"/>
          <w:lang w:val="ru-RU" w:eastAsia="ru-RU" w:bidi="ar-SA"/>
        </w:rPr>
        <w:t>___</w:t>
      </w:r>
      <w:r w:rsidR="005C59F9" w:rsidRPr="008305E4">
        <w:rPr>
          <w:rFonts w:eastAsia="Times New Roman" w:cs="Times New Roman"/>
          <w:b/>
          <w:color w:val="000000" w:themeColor="text1"/>
          <w:sz w:val="28"/>
          <w:szCs w:val="28"/>
          <w:u w:val="single"/>
          <w:lang w:val="ru-RU" w:eastAsia="ru-RU" w:bidi="ar-SA"/>
        </w:rPr>
        <w:t>2</w:t>
      </w:r>
      <w:r w:rsidR="005D64A3" w:rsidRPr="008305E4">
        <w:rPr>
          <w:rFonts w:eastAsia="Times New Roman" w:cs="Times New Roman"/>
          <w:b/>
          <w:color w:val="000000" w:themeColor="text1"/>
          <w:sz w:val="28"/>
          <w:szCs w:val="28"/>
          <w:u w:val="single"/>
          <w:lang w:val="ru-RU" w:eastAsia="ru-RU" w:bidi="ar-SA"/>
        </w:rPr>
        <w:t>039</w:t>
      </w:r>
      <w:r w:rsidR="004807D4" w:rsidRPr="008305E4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  <w:lang w:val="uk-UA" w:eastAsia="ru-RU" w:bidi="ar-SA"/>
        </w:rPr>
        <w:t xml:space="preserve"> </w:t>
      </w:r>
      <w:r w:rsidR="004807D4" w:rsidRPr="00C276FE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>вхідн</w:t>
      </w:r>
      <w:r w:rsidR="00EB1267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 xml:space="preserve">ої кореспонденції </w:t>
      </w:r>
      <w:r w:rsidR="004807D4" w:rsidRPr="00C276FE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 xml:space="preserve">, в тому числі : </w:t>
      </w:r>
    </w:p>
    <w:p w14:paraId="0EB695C5" w14:textId="77777777" w:rsidR="004807D4" w:rsidRPr="0039532D" w:rsidRDefault="00193CD4" w:rsidP="00C276FE">
      <w:pPr>
        <w:widowControl/>
        <w:ind w:firstLine="706"/>
        <w:jc w:val="both"/>
        <w:rPr>
          <w:rFonts w:eastAsia="Times New Roman" w:cs="Times New Roman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1</w:t>
      </w:r>
      <w:r w:rsidR="004807D4" w:rsidRPr="0039532D">
        <w:rPr>
          <w:rFonts w:eastAsia="Times New Roman" w:cs="Times New Roman"/>
          <w:sz w:val="28"/>
          <w:szCs w:val="28"/>
          <w:lang w:val="uk-UA" w:eastAsia="ru-RU" w:bidi="ar-SA"/>
        </w:rPr>
        <w:t xml:space="preserve"> – </w:t>
      </w:r>
      <w:r w:rsidR="007576C6" w:rsidRPr="0039532D">
        <w:rPr>
          <w:rFonts w:eastAsia="Times New Roman" w:cs="Times New Roman"/>
          <w:sz w:val="28"/>
          <w:szCs w:val="28"/>
          <w:lang w:val="uk-UA" w:eastAsia="ru-RU" w:bidi="ar-SA"/>
        </w:rPr>
        <w:t>документ</w:t>
      </w:r>
      <w:r w:rsidR="00AC2933">
        <w:rPr>
          <w:rFonts w:eastAsia="Times New Roman" w:cs="Times New Roman"/>
          <w:sz w:val="28"/>
          <w:szCs w:val="28"/>
          <w:lang w:val="uk-UA" w:eastAsia="ru-RU" w:bidi="ar-SA"/>
        </w:rPr>
        <w:t>и</w:t>
      </w:r>
      <w:r w:rsidR="007576C6" w:rsidRPr="0039532D">
        <w:rPr>
          <w:rFonts w:eastAsia="Times New Roman" w:cs="Times New Roman"/>
          <w:sz w:val="28"/>
          <w:szCs w:val="28"/>
          <w:lang w:val="uk-UA" w:eastAsia="ru-RU" w:bidi="ar-SA"/>
        </w:rPr>
        <w:t xml:space="preserve"> вищих органів влади</w:t>
      </w:r>
    </w:p>
    <w:p w14:paraId="0D9C5626" w14:textId="77777777" w:rsidR="004807D4" w:rsidRPr="0039532D" w:rsidRDefault="008305E4" w:rsidP="008305E4">
      <w:pPr>
        <w:widowControl/>
        <w:ind w:firstLine="706"/>
        <w:jc w:val="both"/>
        <w:rPr>
          <w:rFonts w:eastAsia="Times New Roman" w:cs="Times New Roman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2</w:t>
      </w:r>
      <w:r w:rsidR="004807D4" w:rsidRPr="0039532D">
        <w:rPr>
          <w:rFonts w:eastAsia="Times New Roman" w:cs="Times New Roman"/>
          <w:sz w:val="28"/>
          <w:szCs w:val="28"/>
          <w:lang w:val="uk-UA" w:eastAsia="ru-RU" w:bidi="ar-SA"/>
        </w:rPr>
        <w:t xml:space="preserve"> – листування з </w:t>
      </w:r>
      <w:proofErr w:type="spellStart"/>
      <w:r w:rsidR="004807D4" w:rsidRPr="0039532D">
        <w:rPr>
          <w:rFonts w:eastAsia="Times New Roman" w:cs="Times New Roman"/>
          <w:sz w:val="28"/>
          <w:szCs w:val="28"/>
          <w:lang w:val="uk-UA" w:eastAsia="ru-RU" w:bidi="ar-SA"/>
        </w:rPr>
        <w:t>Мінсоцполітики</w:t>
      </w:r>
      <w:proofErr w:type="spellEnd"/>
    </w:p>
    <w:p w14:paraId="41A1B065" w14:textId="77777777" w:rsidR="004807D4" w:rsidRPr="0039532D" w:rsidRDefault="00BD40B6" w:rsidP="00C276FE">
      <w:pPr>
        <w:widowControl/>
        <w:ind w:firstLine="706"/>
        <w:jc w:val="both"/>
        <w:rPr>
          <w:rFonts w:eastAsia="Times New Roman" w:cs="Times New Roman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0</w:t>
      </w:r>
      <w:r w:rsidR="004807D4" w:rsidRPr="0039532D">
        <w:rPr>
          <w:rFonts w:eastAsia="Times New Roman" w:cs="Times New Roman"/>
          <w:sz w:val="28"/>
          <w:szCs w:val="28"/>
          <w:lang w:val="uk-UA" w:eastAsia="ru-RU" w:bidi="ar-SA"/>
        </w:rPr>
        <w:t xml:space="preserve"> </w:t>
      </w:r>
      <w:r w:rsidR="00037C6C">
        <w:rPr>
          <w:rFonts w:eastAsia="Times New Roman" w:cs="Times New Roman"/>
          <w:sz w:val="28"/>
          <w:szCs w:val="28"/>
          <w:lang w:val="uk-UA" w:eastAsia="ru-RU" w:bidi="ar-SA"/>
        </w:rPr>
        <w:t>–</w:t>
      </w:r>
      <w:r w:rsidR="004807D4" w:rsidRPr="0039532D">
        <w:rPr>
          <w:rFonts w:eastAsia="Times New Roman" w:cs="Times New Roman"/>
          <w:sz w:val="28"/>
          <w:szCs w:val="28"/>
          <w:lang w:val="uk-UA" w:eastAsia="ru-RU" w:bidi="ar-SA"/>
        </w:rPr>
        <w:t xml:space="preserve"> розпорядження</w:t>
      </w:r>
      <w:r w:rsidR="00037C6C">
        <w:rPr>
          <w:rFonts w:eastAsia="Times New Roman" w:cs="Times New Roman"/>
          <w:sz w:val="28"/>
          <w:szCs w:val="28"/>
          <w:lang w:val="uk-UA" w:eastAsia="ru-RU" w:bidi="ar-SA"/>
        </w:rPr>
        <w:t>, рішення</w:t>
      </w:r>
      <w:r w:rsidR="004807D4" w:rsidRPr="0039532D">
        <w:rPr>
          <w:rFonts w:eastAsia="Times New Roman" w:cs="Times New Roman"/>
          <w:sz w:val="28"/>
          <w:szCs w:val="28"/>
          <w:lang w:val="uk-UA" w:eastAsia="ru-RU" w:bidi="ar-SA"/>
        </w:rPr>
        <w:t xml:space="preserve"> Одеської ОДА</w:t>
      </w:r>
    </w:p>
    <w:p w14:paraId="72F8DC31" w14:textId="77777777" w:rsidR="004807D4" w:rsidRPr="0039532D" w:rsidRDefault="008305E4" w:rsidP="00C276FE">
      <w:pPr>
        <w:widowControl/>
        <w:ind w:firstLine="706"/>
        <w:jc w:val="both"/>
        <w:rPr>
          <w:rFonts w:eastAsia="Times New Roman" w:cs="Times New Roman"/>
          <w:sz w:val="28"/>
          <w:szCs w:val="28"/>
          <w:lang w:val="uk-UA" w:eastAsia="ru-RU" w:bidi="ar-SA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22</w:t>
      </w:r>
      <w:r w:rsidR="004807D4" w:rsidRPr="0039532D">
        <w:rPr>
          <w:rFonts w:eastAsia="Times New Roman" w:cs="Times New Roman"/>
          <w:sz w:val="28"/>
          <w:szCs w:val="28"/>
          <w:lang w:val="uk-UA" w:eastAsia="ru-RU" w:bidi="ar-SA"/>
        </w:rPr>
        <w:t xml:space="preserve"> – листування з Одеською ОДА</w:t>
      </w:r>
      <w:r w:rsidR="00A154D9">
        <w:rPr>
          <w:rFonts w:eastAsia="Times New Roman" w:cs="Times New Roman"/>
          <w:sz w:val="28"/>
          <w:szCs w:val="28"/>
          <w:lang w:val="uk-UA" w:eastAsia="ru-RU" w:bidi="ar-SA"/>
        </w:rPr>
        <w:t xml:space="preserve"> та її структурними підрозділами</w:t>
      </w:r>
    </w:p>
    <w:p w14:paraId="50244B45" w14:textId="77777777" w:rsidR="004807D4" w:rsidRPr="0039532D" w:rsidRDefault="00193CD4" w:rsidP="00C276FE">
      <w:pPr>
        <w:widowControl/>
        <w:ind w:firstLine="706"/>
        <w:jc w:val="both"/>
        <w:rPr>
          <w:rFonts w:eastAsia="Times New Roman" w:cs="Times New Roman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1</w:t>
      </w:r>
      <w:r w:rsidR="008305E4">
        <w:rPr>
          <w:rFonts w:eastAsia="Times New Roman" w:cs="Times New Roman"/>
          <w:sz w:val="28"/>
          <w:szCs w:val="28"/>
          <w:lang w:val="uk-UA" w:eastAsia="ru-RU" w:bidi="ar-SA"/>
        </w:rPr>
        <w:t>04</w:t>
      </w:r>
      <w:r w:rsidR="004807D4" w:rsidRPr="0039532D">
        <w:rPr>
          <w:rFonts w:eastAsia="Times New Roman" w:cs="Times New Roman"/>
          <w:sz w:val="28"/>
          <w:szCs w:val="28"/>
          <w:lang w:val="uk-UA" w:eastAsia="ru-RU" w:bidi="ar-SA"/>
        </w:rPr>
        <w:t xml:space="preserve"> - розпорядження міського голови</w:t>
      </w:r>
    </w:p>
    <w:p w14:paraId="1B687F7E" w14:textId="77777777" w:rsidR="004807D4" w:rsidRPr="0039532D" w:rsidRDefault="009841AA" w:rsidP="00037C6C">
      <w:pPr>
        <w:widowControl/>
        <w:jc w:val="both"/>
        <w:rPr>
          <w:rFonts w:eastAsia="Times New Roman" w:cs="Times New Roman"/>
          <w:sz w:val="28"/>
          <w:szCs w:val="28"/>
          <w:lang w:val="uk-UA" w:eastAsia="ru-RU" w:bidi="ar-SA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 xml:space="preserve">          </w:t>
      </w:r>
      <w:r w:rsidR="008305E4">
        <w:rPr>
          <w:rFonts w:eastAsia="Times New Roman" w:cs="Times New Roman"/>
          <w:sz w:val="28"/>
          <w:szCs w:val="28"/>
          <w:lang w:val="uk-UA" w:eastAsia="ru-RU" w:bidi="ar-SA"/>
        </w:rPr>
        <w:t>34</w:t>
      </w:r>
      <w:r w:rsidR="004807D4" w:rsidRPr="0039532D">
        <w:rPr>
          <w:rFonts w:eastAsia="Times New Roman" w:cs="Times New Roman"/>
          <w:sz w:val="28"/>
          <w:szCs w:val="28"/>
          <w:lang w:val="uk-UA" w:eastAsia="ru-RU" w:bidi="ar-SA"/>
        </w:rPr>
        <w:t xml:space="preserve"> – рішень виконавчого комітету</w:t>
      </w:r>
    </w:p>
    <w:p w14:paraId="12EFCE0E" w14:textId="77777777" w:rsidR="00107C2D" w:rsidRDefault="008305E4" w:rsidP="00C276FE">
      <w:pPr>
        <w:widowControl/>
        <w:ind w:firstLine="706"/>
        <w:jc w:val="both"/>
        <w:rPr>
          <w:rFonts w:eastAsia="Times New Roman" w:cs="Times New Roman"/>
          <w:sz w:val="28"/>
          <w:szCs w:val="28"/>
          <w:lang w:val="uk-UA" w:eastAsia="ru-RU" w:bidi="ar-SA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13</w:t>
      </w:r>
      <w:r w:rsidR="001A27EA">
        <w:rPr>
          <w:rFonts w:eastAsia="Times New Roman" w:cs="Times New Roman"/>
          <w:sz w:val="28"/>
          <w:szCs w:val="28"/>
          <w:lang w:val="uk-UA" w:eastAsia="ru-RU" w:bidi="ar-SA"/>
        </w:rPr>
        <w:t xml:space="preserve">  </w:t>
      </w:r>
      <w:r w:rsidR="00107C2D" w:rsidRPr="0039532D">
        <w:rPr>
          <w:rFonts w:eastAsia="Times New Roman" w:cs="Times New Roman"/>
          <w:sz w:val="28"/>
          <w:szCs w:val="28"/>
          <w:lang w:val="uk-UA" w:eastAsia="ru-RU" w:bidi="ar-SA"/>
        </w:rPr>
        <w:t>– рішення сесії міської ради</w:t>
      </w:r>
    </w:p>
    <w:p w14:paraId="14C0BB4A" w14:textId="77777777" w:rsidR="00037C6C" w:rsidRPr="0039532D" w:rsidRDefault="00696E1C" w:rsidP="00C276FE">
      <w:pPr>
        <w:widowControl/>
        <w:ind w:firstLine="706"/>
        <w:jc w:val="both"/>
        <w:rPr>
          <w:rFonts w:eastAsia="Times New Roman" w:cs="Times New Roman"/>
          <w:lang w:val="uk-UA" w:eastAsia="ru-RU" w:bidi="ar-SA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4</w:t>
      </w:r>
      <w:r w:rsidR="008305E4">
        <w:rPr>
          <w:rFonts w:eastAsia="Times New Roman" w:cs="Times New Roman"/>
          <w:sz w:val="28"/>
          <w:szCs w:val="28"/>
          <w:lang w:val="uk-UA" w:eastAsia="ru-RU" w:bidi="ar-SA"/>
        </w:rPr>
        <w:t>2</w:t>
      </w:r>
      <w:r>
        <w:rPr>
          <w:rFonts w:eastAsia="Times New Roman" w:cs="Times New Roman"/>
          <w:sz w:val="28"/>
          <w:szCs w:val="28"/>
          <w:lang w:val="uk-UA" w:eastAsia="ru-RU" w:bidi="ar-SA"/>
        </w:rPr>
        <w:t>3</w:t>
      </w:r>
      <w:r w:rsidR="00037C6C">
        <w:rPr>
          <w:rFonts w:eastAsia="Times New Roman" w:cs="Times New Roman"/>
          <w:sz w:val="28"/>
          <w:szCs w:val="28"/>
          <w:lang w:val="uk-UA" w:eastAsia="ru-RU" w:bidi="ar-SA"/>
        </w:rPr>
        <w:t xml:space="preserve"> – листування з Департаментом соціальної та сімейної політики ОДА</w:t>
      </w:r>
    </w:p>
    <w:p w14:paraId="40DDD54F" w14:textId="77777777" w:rsidR="004807D4" w:rsidRPr="000C7292" w:rsidRDefault="000C7292" w:rsidP="00BD40B6">
      <w:pPr>
        <w:widowControl/>
        <w:ind w:firstLine="706"/>
        <w:jc w:val="both"/>
        <w:rPr>
          <w:rFonts w:eastAsia="Times New Roman" w:cs="Times New Roman"/>
          <w:lang w:val="ru-RU" w:eastAsia="ru-RU" w:bidi="ar-SA"/>
        </w:rPr>
      </w:pPr>
      <w:r w:rsidRPr="000C7292">
        <w:rPr>
          <w:rFonts w:eastAsia="Times New Roman" w:cs="Times New Roman"/>
          <w:sz w:val="28"/>
          <w:szCs w:val="28"/>
          <w:lang w:val="uk-UA" w:eastAsia="ru-RU" w:bidi="ar-SA"/>
        </w:rPr>
        <w:t>1</w:t>
      </w:r>
      <w:r w:rsidR="008305E4">
        <w:rPr>
          <w:rFonts w:eastAsia="Times New Roman" w:cs="Times New Roman"/>
          <w:sz w:val="28"/>
          <w:szCs w:val="28"/>
          <w:lang w:val="uk-UA" w:eastAsia="ru-RU" w:bidi="ar-SA"/>
        </w:rPr>
        <w:t>44</w:t>
      </w:r>
      <w:r w:rsidR="004807D4" w:rsidRPr="000C7292">
        <w:rPr>
          <w:rFonts w:eastAsia="Times New Roman" w:cs="Times New Roman"/>
          <w:sz w:val="28"/>
          <w:szCs w:val="28"/>
          <w:lang w:val="uk-UA" w:eastAsia="ru-RU" w:bidi="ar-SA"/>
        </w:rPr>
        <w:t xml:space="preserve"> – листування з управліннями соціального захисту населення</w:t>
      </w:r>
    </w:p>
    <w:p w14:paraId="194CFFDC" w14:textId="77777777" w:rsidR="004807D4" w:rsidRPr="000C7292" w:rsidRDefault="000C7292" w:rsidP="00C276FE">
      <w:pPr>
        <w:widowControl/>
        <w:ind w:firstLine="706"/>
        <w:jc w:val="both"/>
        <w:rPr>
          <w:rFonts w:eastAsia="Times New Roman" w:cs="Times New Roman"/>
          <w:lang w:val="uk-UA" w:eastAsia="ru-RU" w:bidi="ar-SA"/>
        </w:rPr>
      </w:pPr>
      <w:r w:rsidRPr="000C7292">
        <w:rPr>
          <w:rFonts w:eastAsia="Times New Roman" w:cs="Times New Roman"/>
          <w:sz w:val="28"/>
          <w:szCs w:val="28"/>
          <w:lang w:val="uk-UA" w:eastAsia="ru-RU" w:bidi="ar-SA"/>
        </w:rPr>
        <w:t>10</w:t>
      </w:r>
      <w:r w:rsidR="008305E4">
        <w:rPr>
          <w:rFonts w:eastAsia="Times New Roman" w:cs="Times New Roman"/>
          <w:sz w:val="28"/>
          <w:szCs w:val="28"/>
          <w:lang w:val="uk-UA" w:eastAsia="ru-RU" w:bidi="ar-SA"/>
        </w:rPr>
        <w:t>8</w:t>
      </w:r>
      <w:r w:rsidR="004807D4" w:rsidRPr="000C7292">
        <w:rPr>
          <w:rFonts w:eastAsia="Times New Roman" w:cs="Times New Roman"/>
          <w:sz w:val="28"/>
          <w:szCs w:val="28"/>
          <w:lang w:val="uk-UA" w:eastAsia="ru-RU" w:bidi="ar-SA"/>
        </w:rPr>
        <w:t xml:space="preserve"> – листування з виконкомом та його структурними підрозділами</w:t>
      </w:r>
    </w:p>
    <w:p w14:paraId="3A004B54" w14:textId="77777777" w:rsidR="004807D4" w:rsidRPr="000C7292" w:rsidRDefault="000C7292" w:rsidP="00C276FE">
      <w:pPr>
        <w:widowControl/>
        <w:ind w:firstLine="706"/>
        <w:jc w:val="both"/>
        <w:rPr>
          <w:rFonts w:eastAsia="Times New Roman" w:cs="Times New Roman"/>
          <w:sz w:val="28"/>
          <w:szCs w:val="28"/>
          <w:lang w:val="uk-UA" w:eastAsia="ru-RU" w:bidi="ar-SA"/>
        </w:rPr>
      </w:pPr>
      <w:r w:rsidRPr="000C7292">
        <w:rPr>
          <w:rFonts w:eastAsia="Times New Roman" w:cs="Times New Roman"/>
          <w:sz w:val="28"/>
          <w:szCs w:val="28"/>
          <w:lang w:val="uk-UA" w:eastAsia="ru-RU" w:bidi="ar-SA"/>
        </w:rPr>
        <w:t>11</w:t>
      </w:r>
      <w:r w:rsidR="008305E4">
        <w:rPr>
          <w:rFonts w:eastAsia="Times New Roman" w:cs="Times New Roman"/>
          <w:sz w:val="28"/>
          <w:szCs w:val="28"/>
          <w:lang w:val="uk-UA" w:eastAsia="ru-RU" w:bidi="ar-SA"/>
        </w:rPr>
        <w:t>87</w:t>
      </w:r>
      <w:r w:rsidR="004807D4" w:rsidRPr="000C7292">
        <w:rPr>
          <w:rFonts w:eastAsia="Times New Roman" w:cs="Times New Roman"/>
          <w:sz w:val="28"/>
          <w:szCs w:val="28"/>
          <w:lang w:val="uk-UA" w:eastAsia="ru-RU" w:bidi="ar-SA"/>
        </w:rPr>
        <w:t xml:space="preserve"> листування з організаціями та установами з питань діяльності управління</w:t>
      </w:r>
    </w:p>
    <w:p w14:paraId="38569608" w14:textId="77777777" w:rsidR="00037C6C" w:rsidRDefault="008305E4" w:rsidP="00C276FE">
      <w:pPr>
        <w:widowControl/>
        <w:ind w:firstLine="706"/>
        <w:jc w:val="both"/>
        <w:rPr>
          <w:rFonts w:eastAsia="Times New Roman" w:cs="Times New Roman"/>
          <w:sz w:val="28"/>
          <w:szCs w:val="28"/>
          <w:lang w:val="uk-UA" w:eastAsia="ru-RU" w:bidi="ar-SA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1</w:t>
      </w:r>
      <w:r w:rsidR="00037C6C">
        <w:rPr>
          <w:rFonts w:eastAsia="Times New Roman" w:cs="Times New Roman"/>
          <w:sz w:val="28"/>
          <w:szCs w:val="28"/>
          <w:lang w:val="uk-UA" w:eastAsia="ru-RU" w:bidi="ar-SA"/>
        </w:rPr>
        <w:t>- запит на публічну інформацію</w:t>
      </w:r>
    </w:p>
    <w:p w14:paraId="6CC67371" w14:textId="77777777" w:rsidR="004807D4" w:rsidRPr="00CF1503" w:rsidRDefault="00473893" w:rsidP="004807D4">
      <w:pPr>
        <w:widowControl/>
        <w:jc w:val="both"/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</w:pPr>
      <w:r w:rsidRPr="00CF1503">
        <w:rPr>
          <w:rFonts w:eastAsia="Times New Roman" w:cs="Times New Roman"/>
          <w:bCs/>
          <w:sz w:val="28"/>
          <w:szCs w:val="28"/>
          <w:lang w:val="uk-UA" w:eastAsia="ru-RU" w:bidi="ar-SA"/>
        </w:rPr>
        <w:t xml:space="preserve">               </w:t>
      </w:r>
      <w:r w:rsidR="005D64A3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>1828</w:t>
      </w:r>
      <w:r w:rsidR="004807D4" w:rsidRPr="005C59F9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 xml:space="preserve"> </w:t>
      </w:r>
      <w:r w:rsidR="004807D4" w:rsidRPr="00CF1503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>- вихідних документів</w:t>
      </w:r>
      <w:r w:rsidR="00EA2DC6" w:rsidRPr="00CF1503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 xml:space="preserve"> </w:t>
      </w:r>
    </w:p>
    <w:p w14:paraId="14479B48" w14:textId="77777777" w:rsidR="001A27EA" w:rsidRPr="005D64A3" w:rsidRDefault="001A27EA" w:rsidP="004807D4">
      <w:pPr>
        <w:widowControl/>
        <w:jc w:val="both"/>
        <w:rPr>
          <w:rFonts w:eastAsia="Times New Roman" w:cs="Times New Roman"/>
          <w:color w:val="000000" w:themeColor="text1"/>
          <w:lang w:val="uk-UA" w:eastAsia="ru-RU" w:bidi="ar-SA"/>
        </w:rPr>
      </w:pPr>
      <w:r w:rsidRPr="005D64A3">
        <w:rPr>
          <w:rFonts w:eastAsia="Times New Roman" w:cs="Times New Roman"/>
          <w:bCs/>
          <w:color w:val="000000" w:themeColor="text1"/>
          <w:sz w:val="28"/>
          <w:szCs w:val="28"/>
          <w:lang w:val="uk-UA" w:eastAsia="ru-RU" w:bidi="ar-SA"/>
        </w:rPr>
        <w:t xml:space="preserve">               </w:t>
      </w:r>
      <w:r w:rsidR="00BD40B6" w:rsidRPr="005D64A3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  <w:lang w:val="uk-UA" w:eastAsia="ru-RU" w:bidi="ar-SA"/>
        </w:rPr>
        <w:t xml:space="preserve"> </w:t>
      </w:r>
      <w:r w:rsidR="00F74E94" w:rsidRPr="005D64A3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  <w:lang w:val="uk-UA" w:eastAsia="ru-RU" w:bidi="ar-SA"/>
        </w:rPr>
        <w:t>1</w:t>
      </w:r>
      <w:r w:rsidR="005D64A3" w:rsidRPr="005D64A3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  <w:lang w:val="uk-UA" w:eastAsia="ru-RU" w:bidi="ar-SA"/>
        </w:rPr>
        <w:t>214</w:t>
      </w:r>
      <w:r w:rsidRPr="005D64A3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  <w:lang w:val="uk-UA" w:eastAsia="ru-RU" w:bidi="ar-SA"/>
        </w:rPr>
        <w:t xml:space="preserve">- звернень громадян </w:t>
      </w:r>
      <w:r w:rsidR="00AC2933" w:rsidRPr="005D64A3">
        <w:rPr>
          <w:rFonts w:eastAsia="Times New Roman" w:cs="Times New Roman"/>
          <w:bCs/>
          <w:color w:val="000000" w:themeColor="text1"/>
          <w:sz w:val="22"/>
          <w:szCs w:val="22"/>
          <w:lang w:val="uk-UA" w:eastAsia="ru-RU" w:bidi="ar-SA"/>
        </w:rPr>
        <w:t>( з них</w:t>
      </w:r>
      <w:r w:rsidR="00CF1503" w:rsidRPr="005D64A3">
        <w:rPr>
          <w:rFonts w:eastAsia="Times New Roman" w:cs="Times New Roman"/>
          <w:color w:val="000000" w:themeColor="text1"/>
          <w:lang w:val="uk-UA" w:eastAsia="ru-RU" w:bidi="ar-SA"/>
        </w:rPr>
        <w:t xml:space="preserve"> </w:t>
      </w:r>
      <w:r w:rsidR="005D64A3" w:rsidRPr="005D64A3">
        <w:rPr>
          <w:rFonts w:eastAsia="Times New Roman" w:cs="Times New Roman"/>
          <w:color w:val="000000" w:themeColor="text1"/>
          <w:lang w:val="uk-UA" w:eastAsia="ru-RU" w:bidi="ar-SA"/>
        </w:rPr>
        <w:t>32</w:t>
      </w:r>
      <w:r w:rsidR="00AC2933" w:rsidRPr="005D64A3">
        <w:rPr>
          <w:rFonts w:eastAsia="Times New Roman" w:cs="Times New Roman"/>
          <w:color w:val="000000" w:themeColor="text1"/>
          <w:lang w:val="uk-UA" w:eastAsia="ru-RU" w:bidi="ar-SA"/>
        </w:rPr>
        <w:t xml:space="preserve"> звернення до служби у справах дітей)</w:t>
      </w:r>
    </w:p>
    <w:p w14:paraId="1A1CDBEC" w14:textId="77777777" w:rsidR="00384987" w:rsidRPr="005D64A3" w:rsidRDefault="00384987" w:rsidP="00384987">
      <w:pPr>
        <w:widowControl/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</w:pPr>
      <w:r w:rsidRPr="005D64A3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 xml:space="preserve">               Документообіг за  </w:t>
      </w:r>
      <w:r w:rsidR="0081649A" w:rsidRPr="005D64A3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 xml:space="preserve">6 </w:t>
      </w:r>
      <w:r w:rsidRPr="005D64A3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>м-</w:t>
      </w:r>
      <w:proofErr w:type="spellStart"/>
      <w:r w:rsidRPr="005D64A3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>ці</w:t>
      </w:r>
      <w:r w:rsidR="0081649A" w:rsidRPr="005D64A3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>в</w:t>
      </w:r>
      <w:proofErr w:type="spellEnd"/>
      <w:r w:rsidRPr="005D64A3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 xml:space="preserve"> 202</w:t>
      </w:r>
      <w:r w:rsidR="00F74E94" w:rsidRPr="005D64A3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>4</w:t>
      </w:r>
      <w:r w:rsidRPr="005D64A3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 xml:space="preserve"> р  в Департаменті становить </w:t>
      </w:r>
      <w:r w:rsidR="0081649A" w:rsidRPr="005D64A3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>20520</w:t>
      </w:r>
      <w:r w:rsidRPr="005D64A3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 xml:space="preserve"> </w:t>
      </w:r>
    </w:p>
    <w:p w14:paraId="602D9A24" w14:textId="77777777" w:rsidR="00384987" w:rsidRPr="005D64A3" w:rsidRDefault="00384987" w:rsidP="00384987">
      <w:pPr>
        <w:widowControl/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  <w:lang w:val="uk-UA" w:eastAsia="ru-RU" w:bidi="ar-SA"/>
        </w:rPr>
      </w:pPr>
      <w:r w:rsidRPr="005D64A3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 xml:space="preserve">( </w:t>
      </w:r>
      <w:r w:rsidR="005D64A3" w:rsidRPr="005D64A3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>2039+1214</w:t>
      </w:r>
      <w:r w:rsidR="0081649A" w:rsidRPr="005D64A3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>) х5=</w:t>
      </w:r>
      <w:r w:rsidR="005D64A3" w:rsidRPr="005D64A3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>162</w:t>
      </w:r>
      <w:r w:rsidR="008305E4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>6</w:t>
      </w:r>
      <w:r w:rsidR="005D64A3" w:rsidRPr="005D64A3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>5</w:t>
      </w:r>
      <w:r w:rsidRPr="005D64A3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>)</w:t>
      </w:r>
      <w:r w:rsidR="0081649A" w:rsidRPr="005D64A3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>.</w:t>
      </w:r>
    </w:p>
    <w:p w14:paraId="507F33C4" w14:textId="77777777" w:rsidR="00013217" w:rsidRPr="00CF1503" w:rsidRDefault="00013217" w:rsidP="00EA2DC6">
      <w:pPr>
        <w:widowControl/>
        <w:ind w:firstLine="706"/>
        <w:jc w:val="both"/>
        <w:rPr>
          <w:rFonts w:eastAsia="Times New Roman" w:cs="Times New Roman"/>
          <w:lang w:val="uk-UA" w:eastAsia="ru-RU" w:bidi="ar-SA"/>
        </w:rPr>
      </w:pPr>
    </w:p>
    <w:p w14:paraId="3AF1B421" w14:textId="77777777" w:rsidR="004807D4" w:rsidRDefault="004807D4" w:rsidP="00AB2DFD">
      <w:pPr>
        <w:widowControl/>
        <w:jc w:val="center"/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</w:pPr>
      <w:r w:rsidRPr="00AB2DFD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 xml:space="preserve">Аналіз документообігу в </w:t>
      </w:r>
      <w:r w:rsidR="005663A5" w:rsidRPr="00AB2DFD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 xml:space="preserve">управлінні за </w:t>
      </w:r>
      <w:r w:rsidR="000C7292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>6</w:t>
      </w:r>
      <w:r w:rsidRPr="00AB2DFD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 xml:space="preserve"> </w:t>
      </w:r>
      <w:r w:rsidR="005663A5" w:rsidRPr="00AB2DFD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>місяці</w:t>
      </w:r>
      <w:r w:rsidR="0081649A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 xml:space="preserve">в </w:t>
      </w:r>
      <w:r w:rsidRPr="00AB2DFD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>201</w:t>
      </w:r>
      <w:r w:rsidR="0096151C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>8</w:t>
      </w:r>
      <w:r w:rsidR="00037C6C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>-202</w:t>
      </w:r>
      <w:r w:rsidR="000C7292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>3</w:t>
      </w:r>
      <w:r w:rsidRPr="00AB2DFD"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 xml:space="preserve"> рр.</w:t>
      </w:r>
    </w:p>
    <w:p w14:paraId="65982C3B" w14:textId="77777777" w:rsidR="00AC2933" w:rsidRPr="00AB2DFD" w:rsidRDefault="00AC2933" w:rsidP="00AB2DFD">
      <w:pPr>
        <w:widowControl/>
        <w:jc w:val="center"/>
        <w:rPr>
          <w:rFonts w:eastAsia="Times New Roman" w:cs="Times New Roman"/>
          <w:lang w:val="ru-RU" w:eastAsia="ru-RU" w:bidi="ar-SA"/>
        </w:rPr>
      </w:pPr>
    </w:p>
    <w:p w14:paraId="19E5AFE6" w14:textId="77777777" w:rsidR="00081E89" w:rsidRDefault="00BC729F" w:rsidP="00BC729F">
      <w:pPr>
        <w:widowControl/>
        <w:jc w:val="both"/>
        <w:rPr>
          <w:rFonts w:eastAsia="Times New Roman" w:cs="Times New Roman"/>
          <w:color w:val="000000"/>
          <w:sz w:val="28"/>
          <w:szCs w:val="28"/>
          <w:lang w:val="uk-UA" w:eastAsia="ru-RU" w:bidi="ar-SA"/>
        </w:rPr>
      </w:pPr>
      <w:r>
        <w:rPr>
          <w:noProof/>
          <w:lang w:val="uk-UA" w:eastAsia="uk-UA" w:bidi="ar-SA"/>
        </w:rPr>
        <w:drawing>
          <wp:inline distT="0" distB="0" distL="0" distR="0" wp14:anchorId="00CCE4A2" wp14:editId="4F6BC0B1">
            <wp:extent cx="5876925" cy="3090545"/>
            <wp:effectExtent l="0" t="0" r="9525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B99C394" w14:textId="77777777" w:rsidR="004807D4" w:rsidRPr="00466514" w:rsidRDefault="002A0527" w:rsidP="004807D4">
      <w:pPr>
        <w:widowControl/>
        <w:ind w:firstLine="709"/>
        <w:jc w:val="both"/>
        <w:rPr>
          <w:rFonts w:eastAsia="Times New Roman" w:cs="Times New Roman"/>
          <w:sz w:val="28"/>
          <w:szCs w:val="28"/>
          <w:lang w:val="uk-UA" w:eastAsia="ru-RU" w:bidi="ar-SA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lastRenderedPageBreak/>
        <w:t>Департаменту</w:t>
      </w:r>
      <w:r w:rsidR="004807D4" w:rsidRPr="00466514">
        <w:rPr>
          <w:rFonts w:eastAsia="Times New Roman" w:cs="Times New Roman"/>
          <w:sz w:val="28"/>
          <w:szCs w:val="28"/>
          <w:lang w:val="uk-UA" w:eastAsia="ru-RU" w:bidi="ar-SA"/>
        </w:rPr>
        <w:t xml:space="preserve"> соціальної</w:t>
      </w:r>
      <w:r>
        <w:rPr>
          <w:rFonts w:eastAsia="Times New Roman" w:cs="Times New Roman"/>
          <w:sz w:val="28"/>
          <w:szCs w:val="28"/>
          <w:lang w:val="uk-UA" w:eastAsia="ru-RU" w:bidi="ar-SA"/>
        </w:rPr>
        <w:t>, сімейної</w:t>
      </w:r>
      <w:r w:rsidR="004807D4" w:rsidRPr="00466514">
        <w:rPr>
          <w:rFonts w:eastAsia="Times New Roman" w:cs="Times New Roman"/>
          <w:sz w:val="28"/>
          <w:szCs w:val="28"/>
          <w:lang w:val="uk-UA" w:eastAsia="ru-RU" w:bidi="ar-SA"/>
        </w:rPr>
        <w:t xml:space="preserve"> політики</w:t>
      </w:r>
      <w:r>
        <w:rPr>
          <w:rFonts w:eastAsia="Times New Roman" w:cs="Times New Roman"/>
          <w:sz w:val="28"/>
          <w:szCs w:val="28"/>
          <w:lang w:val="uk-UA" w:eastAsia="ru-RU" w:bidi="ar-SA"/>
        </w:rPr>
        <w:t xml:space="preserve"> та охорони здоров’я</w:t>
      </w:r>
      <w:r w:rsidR="004807D4" w:rsidRPr="00466514">
        <w:rPr>
          <w:rFonts w:eastAsia="Times New Roman" w:cs="Times New Roman"/>
          <w:sz w:val="28"/>
          <w:szCs w:val="28"/>
          <w:lang w:val="uk-UA" w:eastAsia="ru-RU" w:bidi="ar-SA"/>
        </w:rPr>
        <w:t xml:space="preserve"> </w:t>
      </w:r>
      <w:r w:rsidR="005F7D4C">
        <w:rPr>
          <w:rFonts w:eastAsia="Times New Roman" w:cs="Times New Roman"/>
          <w:sz w:val="28"/>
          <w:szCs w:val="28"/>
          <w:lang w:val="uk-UA" w:eastAsia="ru-RU" w:bidi="ar-SA"/>
        </w:rPr>
        <w:t xml:space="preserve">пересланих </w:t>
      </w:r>
      <w:r w:rsidR="004807D4" w:rsidRPr="00466514">
        <w:rPr>
          <w:rFonts w:eastAsia="Times New Roman" w:cs="Times New Roman"/>
          <w:sz w:val="28"/>
          <w:szCs w:val="28"/>
          <w:lang w:val="uk-UA" w:eastAsia="ru-RU" w:bidi="ar-SA"/>
        </w:rPr>
        <w:t xml:space="preserve">від виконавчого комітету міської ради </w:t>
      </w:r>
      <w:r w:rsidR="005F7D4C">
        <w:rPr>
          <w:rFonts w:eastAsia="Times New Roman" w:cs="Times New Roman"/>
          <w:sz w:val="28"/>
          <w:szCs w:val="28"/>
          <w:lang w:val="uk-UA" w:eastAsia="ru-RU" w:bidi="ar-SA"/>
        </w:rPr>
        <w:t xml:space="preserve"> та інших органів влади </w:t>
      </w:r>
      <w:r w:rsidR="004807D4" w:rsidRPr="00466514">
        <w:rPr>
          <w:rFonts w:eastAsia="Times New Roman" w:cs="Times New Roman"/>
          <w:sz w:val="28"/>
          <w:szCs w:val="28"/>
          <w:lang w:val="uk-UA" w:eastAsia="ru-RU" w:bidi="ar-SA"/>
        </w:rPr>
        <w:t xml:space="preserve">для розгляду протягом </w:t>
      </w:r>
      <w:r w:rsidR="001964A3">
        <w:rPr>
          <w:rFonts w:eastAsia="Times New Roman" w:cs="Times New Roman"/>
          <w:sz w:val="28"/>
          <w:szCs w:val="28"/>
          <w:lang w:val="uk-UA" w:eastAsia="ru-RU" w:bidi="ar-SA"/>
        </w:rPr>
        <w:t>6</w:t>
      </w:r>
      <w:r w:rsidR="00472814">
        <w:rPr>
          <w:rFonts w:eastAsia="Times New Roman" w:cs="Times New Roman"/>
          <w:sz w:val="28"/>
          <w:szCs w:val="28"/>
          <w:lang w:val="uk-UA" w:eastAsia="ru-RU" w:bidi="ar-SA"/>
        </w:rPr>
        <w:t xml:space="preserve"> місяці</w:t>
      </w:r>
      <w:r w:rsidR="00AC2933">
        <w:rPr>
          <w:rFonts w:eastAsia="Times New Roman" w:cs="Times New Roman"/>
          <w:sz w:val="28"/>
          <w:szCs w:val="28"/>
          <w:lang w:val="uk-UA" w:eastAsia="ru-RU" w:bidi="ar-SA"/>
        </w:rPr>
        <w:t>в</w:t>
      </w:r>
      <w:r w:rsidR="004807D4" w:rsidRPr="00466514">
        <w:rPr>
          <w:rFonts w:eastAsia="Times New Roman" w:cs="Times New Roman"/>
          <w:sz w:val="28"/>
          <w:szCs w:val="28"/>
          <w:lang w:val="uk-UA" w:eastAsia="ru-RU" w:bidi="ar-SA"/>
        </w:rPr>
        <w:t xml:space="preserve"> 20</w:t>
      </w:r>
      <w:r>
        <w:rPr>
          <w:rFonts w:eastAsia="Times New Roman" w:cs="Times New Roman"/>
          <w:sz w:val="28"/>
          <w:szCs w:val="28"/>
          <w:lang w:val="uk-UA" w:eastAsia="ru-RU" w:bidi="ar-SA"/>
        </w:rPr>
        <w:t>2</w:t>
      </w:r>
      <w:r w:rsidR="00F74E94">
        <w:rPr>
          <w:rFonts w:eastAsia="Times New Roman" w:cs="Times New Roman"/>
          <w:sz w:val="28"/>
          <w:szCs w:val="28"/>
          <w:lang w:val="uk-UA" w:eastAsia="ru-RU" w:bidi="ar-SA"/>
        </w:rPr>
        <w:t>4</w:t>
      </w:r>
      <w:r w:rsidR="004807D4" w:rsidRPr="00466514">
        <w:rPr>
          <w:rFonts w:eastAsia="Times New Roman" w:cs="Times New Roman"/>
          <w:sz w:val="28"/>
          <w:szCs w:val="28"/>
          <w:lang w:val="uk-UA" w:eastAsia="ru-RU" w:bidi="ar-SA"/>
        </w:rPr>
        <w:t xml:space="preserve"> року надійшло </w:t>
      </w:r>
      <w:r w:rsidR="00F74E94">
        <w:rPr>
          <w:rFonts w:eastAsia="Times New Roman" w:cs="Times New Roman"/>
          <w:sz w:val="28"/>
          <w:szCs w:val="28"/>
          <w:lang w:val="uk-UA" w:eastAsia="ru-RU" w:bidi="ar-SA"/>
        </w:rPr>
        <w:t>365</w:t>
      </w:r>
      <w:r w:rsidR="004B2CE9" w:rsidRPr="00466514">
        <w:rPr>
          <w:rFonts w:eastAsia="Times New Roman" w:cs="Times New Roman"/>
          <w:sz w:val="28"/>
          <w:szCs w:val="28"/>
          <w:lang w:val="uk-UA" w:eastAsia="ru-RU" w:bidi="ar-SA"/>
        </w:rPr>
        <w:t xml:space="preserve"> з</w:t>
      </w:r>
      <w:r w:rsidR="00F74E94">
        <w:rPr>
          <w:rFonts w:eastAsia="Times New Roman" w:cs="Times New Roman"/>
          <w:sz w:val="28"/>
          <w:szCs w:val="28"/>
          <w:lang w:val="uk-UA" w:eastAsia="ru-RU" w:bidi="ar-SA"/>
        </w:rPr>
        <w:t>вернень</w:t>
      </w:r>
      <w:r w:rsidR="00472814">
        <w:rPr>
          <w:rFonts w:eastAsia="Times New Roman" w:cs="Times New Roman"/>
          <w:sz w:val="28"/>
          <w:szCs w:val="28"/>
          <w:lang w:val="uk-UA" w:eastAsia="ru-RU" w:bidi="ar-SA"/>
        </w:rPr>
        <w:t>,</w:t>
      </w:r>
      <w:r w:rsidR="004807D4" w:rsidRPr="00466514">
        <w:rPr>
          <w:rFonts w:eastAsia="Times New Roman" w:cs="Times New Roman"/>
          <w:sz w:val="28"/>
          <w:szCs w:val="28"/>
          <w:lang w:val="uk-UA" w:eastAsia="ru-RU" w:bidi="ar-SA"/>
        </w:rPr>
        <w:t xml:space="preserve"> з </w:t>
      </w:r>
      <w:r w:rsidR="005F7D4C">
        <w:rPr>
          <w:rFonts w:eastAsia="Times New Roman" w:cs="Times New Roman"/>
          <w:sz w:val="28"/>
          <w:szCs w:val="28"/>
          <w:lang w:val="uk-UA" w:eastAsia="ru-RU" w:bidi="ar-SA"/>
        </w:rPr>
        <w:t>ни</w:t>
      </w:r>
      <w:r w:rsidR="004807D4" w:rsidRPr="00466514">
        <w:rPr>
          <w:rFonts w:eastAsia="Times New Roman" w:cs="Times New Roman"/>
          <w:sz w:val="28"/>
          <w:szCs w:val="28"/>
          <w:lang w:val="uk-UA" w:eastAsia="ru-RU" w:bidi="ar-SA"/>
        </w:rPr>
        <w:t>х :</w:t>
      </w:r>
    </w:p>
    <w:p w14:paraId="74F0C101" w14:textId="77777777" w:rsidR="004807D4" w:rsidRPr="001F665B" w:rsidRDefault="00F74E94" w:rsidP="004807D4">
      <w:pPr>
        <w:widowControl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 xml:space="preserve">321 </w:t>
      </w:r>
      <w:r w:rsidR="004807D4" w:rsidRPr="001F665B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>звернен</w:t>
      </w:r>
      <w:r w:rsidR="001B377C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>ь</w:t>
      </w:r>
      <w:r w:rsidR="004807D4" w:rsidRPr="001F665B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 xml:space="preserve"> громадян до виконавчого комітету</w:t>
      </w:r>
    </w:p>
    <w:p w14:paraId="53294510" w14:textId="77777777" w:rsidR="002A0527" w:rsidRDefault="00F74E94" w:rsidP="004807D4">
      <w:pPr>
        <w:widowControl/>
        <w:ind w:firstLine="709"/>
        <w:jc w:val="both"/>
        <w:rPr>
          <w:rFonts w:eastAsia="Times New Roman" w:cs="Times New Roman"/>
          <w:sz w:val="28"/>
          <w:szCs w:val="28"/>
          <w:lang w:val="uk-UA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 xml:space="preserve">44 </w:t>
      </w:r>
      <w:r w:rsidR="004807D4" w:rsidRPr="001F665B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>звернен</w:t>
      </w:r>
      <w:r w:rsidR="001B377C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>ня</w:t>
      </w:r>
      <w:r w:rsidR="007B7FE5" w:rsidRPr="001F665B">
        <w:rPr>
          <w:rFonts w:eastAsia="Times New Roman" w:cs="Times New Roman"/>
          <w:color w:val="000000" w:themeColor="text1"/>
          <w:sz w:val="28"/>
          <w:szCs w:val="28"/>
          <w:lang w:val="uk-UA" w:eastAsia="ru-RU" w:bidi="ar-SA"/>
        </w:rPr>
        <w:t xml:space="preserve"> </w:t>
      </w:r>
      <w:r w:rsidR="004807D4" w:rsidRPr="00466514">
        <w:rPr>
          <w:rFonts w:eastAsia="Times New Roman" w:cs="Times New Roman"/>
          <w:sz w:val="28"/>
          <w:szCs w:val="28"/>
          <w:lang w:val="uk-UA" w:eastAsia="ru-RU" w:bidi="ar-SA"/>
        </w:rPr>
        <w:t xml:space="preserve">громадян на Урядову гарячу лінію </w:t>
      </w:r>
    </w:p>
    <w:p w14:paraId="714B60D5" w14:textId="77777777" w:rsidR="00472814" w:rsidRDefault="00472814" w:rsidP="00A71011">
      <w:pPr>
        <w:ind w:firstLine="709"/>
        <w:jc w:val="both"/>
        <w:rPr>
          <w:sz w:val="28"/>
          <w:szCs w:val="28"/>
          <w:lang w:val="uk-UA"/>
        </w:rPr>
      </w:pPr>
    </w:p>
    <w:p w14:paraId="73CECC67" w14:textId="77777777" w:rsidR="006A06A9" w:rsidRDefault="00A71011" w:rsidP="00A7101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3B4B8D" w:rsidRPr="00373259">
        <w:rPr>
          <w:sz w:val="28"/>
          <w:szCs w:val="28"/>
          <w:lang w:val="uk-UA"/>
        </w:rPr>
        <w:t xml:space="preserve">а підсумками аналізу надходження звернень громадян встановлено, що  протягом </w:t>
      </w:r>
      <w:r w:rsidR="0096151C">
        <w:rPr>
          <w:sz w:val="28"/>
          <w:szCs w:val="28"/>
          <w:lang w:val="uk-UA"/>
        </w:rPr>
        <w:t>6</w:t>
      </w:r>
      <w:r w:rsidR="002E383D" w:rsidRPr="00373259">
        <w:rPr>
          <w:sz w:val="28"/>
          <w:szCs w:val="28"/>
          <w:lang w:val="uk-UA"/>
        </w:rPr>
        <w:t xml:space="preserve"> місяців </w:t>
      </w:r>
      <w:r w:rsidR="003B4B8D" w:rsidRPr="00373259">
        <w:rPr>
          <w:sz w:val="28"/>
          <w:szCs w:val="28"/>
          <w:lang w:val="uk-UA"/>
        </w:rPr>
        <w:t>20</w:t>
      </w:r>
      <w:r w:rsidR="009252DC">
        <w:rPr>
          <w:sz w:val="28"/>
          <w:szCs w:val="28"/>
          <w:lang w:val="uk-UA"/>
        </w:rPr>
        <w:t>2</w:t>
      </w:r>
      <w:r w:rsidR="00F74E94">
        <w:rPr>
          <w:sz w:val="28"/>
          <w:szCs w:val="28"/>
          <w:lang w:val="uk-UA"/>
        </w:rPr>
        <w:t>4</w:t>
      </w:r>
      <w:r w:rsidR="003B4B8D" w:rsidRPr="00373259">
        <w:rPr>
          <w:sz w:val="28"/>
          <w:szCs w:val="28"/>
          <w:lang w:val="uk-UA"/>
        </w:rPr>
        <w:t xml:space="preserve"> ро</w:t>
      </w:r>
      <w:r w:rsidR="00472814">
        <w:rPr>
          <w:sz w:val="28"/>
          <w:szCs w:val="28"/>
          <w:lang w:val="uk-UA"/>
        </w:rPr>
        <w:t>ку</w:t>
      </w:r>
      <w:r w:rsidR="003B4B8D" w:rsidRPr="00373259">
        <w:rPr>
          <w:sz w:val="28"/>
          <w:szCs w:val="28"/>
          <w:lang w:val="uk-UA"/>
        </w:rPr>
        <w:t xml:space="preserve"> </w:t>
      </w:r>
      <w:r w:rsidR="005F1228">
        <w:rPr>
          <w:sz w:val="28"/>
          <w:szCs w:val="28"/>
          <w:lang w:val="uk-UA"/>
        </w:rPr>
        <w:t xml:space="preserve">до </w:t>
      </w:r>
      <w:r w:rsidR="00472814">
        <w:rPr>
          <w:sz w:val="28"/>
          <w:szCs w:val="28"/>
          <w:lang w:val="uk-UA"/>
        </w:rPr>
        <w:t xml:space="preserve">департаменту надійшло </w:t>
      </w:r>
      <w:r w:rsidR="00F74E94">
        <w:rPr>
          <w:sz w:val="28"/>
          <w:szCs w:val="28"/>
          <w:lang w:val="uk-UA"/>
        </w:rPr>
        <w:t>4</w:t>
      </w:r>
      <w:r w:rsidR="003B4B8D" w:rsidRPr="00373259">
        <w:rPr>
          <w:sz w:val="28"/>
          <w:szCs w:val="28"/>
          <w:lang w:val="uk-UA"/>
        </w:rPr>
        <w:t xml:space="preserve"> колективн</w:t>
      </w:r>
      <w:r w:rsidR="005679D3">
        <w:rPr>
          <w:sz w:val="28"/>
          <w:szCs w:val="28"/>
          <w:lang w:val="uk-UA"/>
        </w:rPr>
        <w:t>их</w:t>
      </w:r>
      <w:r w:rsidR="005F1228">
        <w:rPr>
          <w:sz w:val="28"/>
          <w:szCs w:val="28"/>
          <w:lang w:val="uk-UA"/>
        </w:rPr>
        <w:t xml:space="preserve"> звернен</w:t>
      </w:r>
      <w:r w:rsidR="00472814">
        <w:rPr>
          <w:sz w:val="28"/>
          <w:szCs w:val="28"/>
          <w:lang w:val="uk-UA"/>
        </w:rPr>
        <w:t>ня</w:t>
      </w:r>
      <w:r w:rsidR="009252DC">
        <w:rPr>
          <w:sz w:val="28"/>
          <w:szCs w:val="28"/>
          <w:lang w:val="uk-UA"/>
        </w:rPr>
        <w:t xml:space="preserve">. </w:t>
      </w:r>
      <w:r w:rsidR="003B4B8D" w:rsidRPr="00373259">
        <w:rPr>
          <w:sz w:val="28"/>
          <w:szCs w:val="28"/>
          <w:lang w:val="uk-UA"/>
        </w:rPr>
        <w:t xml:space="preserve"> </w:t>
      </w:r>
      <w:r w:rsidR="009252DC">
        <w:rPr>
          <w:sz w:val="28"/>
          <w:szCs w:val="28"/>
          <w:lang w:val="uk-UA"/>
        </w:rPr>
        <w:t>П</w:t>
      </w:r>
      <w:r w:rsidR="005F1228">
        <w:rPr>
          <w:sz w:val="28"/>
          <w:szCs w:val="28"/>
          <w:lang w:val="uk-UA"/>
        </w:rPr>
        <w:t>овторні</w:t>
      </w:r>
      <w:r w:rsidR="003B4B8D" w:rsidRPr="00373259">
        <w:rPr>
          <w:sz w:val="28"/>
          <w:szCs w:val="28"/>
          <w:lang w:val="uk-UA"/>
        </w:rPr>
        <w:t>,  неодноразов</w:t>
      </w:r>
      <w:r w:rsidR="005F1228">
        <w:rPr>
          <w:sz w:val="28"/>
          <w:szCs w:val="28"/>
          <w:lang w:val="uk-UA"/>
        </w:rPr>
        <w:t>і</w:t>
      </w:r>
      <w:r w:rsidR="003B4B8D" w:rsidRPr="00373259">
        <w:rPr>
          <w:sz w:val="28"/>
          <w:szCs w:val="28"/>
          <w:lang w:val="uk-UA"/>
        </w:rPr>
        <w:t>, дублетн</w:t>
      </w:r>
      <w:r w:rsidR="005F1228">
        <w:rPr>
          <w:sz w:val="28"/>
          <w:szCs w:val="28"/>
          <w:lang w:val="uk-UA"/>
        </w:rPr>
        <w:t>і</w:t>
      </w:r>
      <w:r w:rsidR="003B4B8D" w:rsidRPr="00373259">
        <w:rPr>
          <w:sz w:val="28"/>
          <w:szCs w:val="28"/>
          <w:lang w:val="uk-UA"/>
        </w:rPr>
        <w:t xml:space="preserve"> звернен</w:t>
      </w:r>
      <w:r w:rsidR="005F1228">
        <w:rPr>
          <w:sz w:val="28"/>
          <w:szCs w:val="28"/>
          <w:lang w:val="uk-UA"/>
        </w:rPr>
        <w:t>н</w:t>
      </w:r>
      <w:r w:rsidR="000755C3">
        <w:rPr>
          <w:sz w:val="28"/>
          <w:szCs w:val="28"/>
          <w:lang w:val="uk-UA"/>
        </w:rPr>
        <w:t>я</w:t>
      </w:r>
      <w:r w:rsidR="003B4B8D" w:rsidRPr="00373259">
        <w:rPr>
          <w:sz w:val="28"/>
          <w:szCs w:val="28"/>
          <w:lang w:val="uk-UA"/>
        </w:rPr>
        <w:t xml:space="preserve"> від громадян міста за звітний період не надходил</w:t>
      </w:r>
      <w:r w:rsidR="009252DC">
        <w:rPr>
          <w:sz w:val="28"/>
          <w:szCs w:val="28"/>
          <w:lang w:val="uk-UA"/>
        </w:rPr>
        <w:t>и</w:t>
      </w:r>
      <w:r w:rsidR="003B4B8D" w:rsidRPr="00373259">
        <w:rPr>
          <w:sz w:val="28"/>
          <w:szCs w:val="28"/>
          <w:lang w:val="uk-UA"/>
        </w:rPr>
        <w:t xml:space="preserve">. </w:t>
      </w:r>
    </w:p>
    <w:p w14:paraId="5F848387" w14:textId="77777777" w:rsidR="00A71011" w:rsidRPr="00373259" w:rsidRDefault="00A71011">
      <w:pPr>
        <w:ind w:firstLine="709"/>
        <w:jc w:val="both"/>
        <w:rPr>
          <w:sz w:val="28"/>
          <w:szCs w:val="28"/>
          <w:lang w:val="uk-UA"/>
        </w:rPr>
      </w:pPr>
    </w:p>
    <w:p w14:paraId="79B6B279" w14:textId="77777777" w:rsidR="005F55A7" w:rsidRPr="00BF1E84" w:rsidRDefault="003B4B8D" w:rsidP="00B40B64">
      <w:pPr>
        <w:tabs>
          <w:tab w:val="left" w:pos="5529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F1E84">
        <w:rPr>
          <w:color w:val="000000" w:themeColor="text1"/>
          <w:sz w:val="28"/>
          <w:szCs w:val="28"/>
          <w:lang w:val="uk-UA"/>
        </w:rPr>
        <w:t xml:space="preserve">Найбільшу частку усіх </w:t>
      </w:r>
      <w:r w:rsidR="00FB7A65" w:rsidRPr="00BF1E84">
        <w:rPr>
          <w:color w:val="000000" w:themeColor="text1"/>
          <w:sz w:val="28"/>
          <w:szCs w:val="28"/>
          <w:lang w:val="uk-UA"/>
        </w:rPr>
        <w:t xml:space="preserve">становлять питання </w:t>
      </w:r>
      <w:proofErr w:type="spellStart"/>
      <w:r w:rsidR="000755C3" w:rsidRPr="00BF1E84">
        <w:rPr>
          <w:color w:val="000000" w:themeColor="text1"/>
          <w:sz w:val="28"/>
          <w:szCs w:val="28"/>
          <w:lang w:val="uk-UA"/>
        </w:rPr>
        <w:t>питання</w:t>
      </w:r>
      <w:proofErr w:type="spellEnd"/>
      <w:r w:rsidR="000755C3" w:rsidRPr="00BF1E84">
        <w:rPr>
          <w:color w:val="000000" w:themeColor="text1"/>
          <w:sz w:val="28"/>
          <w:szCs w:val="28"/>
          <w:lang w:val="uk-UA"/>
        </w:rPr>
        <w:t xml:space="preserve"> видачі посвідчень та довідок</w:t>
      </w:r>
      <w:r w:rsidR="001B377C" w:rsidRPr="00BF1E84">
        <w:rPr>
          <w:color w:val="000000" w:themeColor="text1"/>
          <w:sz w:val="28"/>
          <w:szCs w:val="28"/>
          <w:lang w:val="uk-UA"/>
        </w:rPr>
        <w:t xml:space="preserve"> – </w:t>
      </w:r>
      <w:r w:rsidR="00BF1E84" w:rsidRPr="00BF1E84">
        <w:rPr>
          <w:color w:val="000000" w:themeColor="text1"/>
          <w:sz w:val="28"/>
          <w:szCs w:val="28"/>
          <w:lang w:val="uk-UA"/>
        </w:rPr>
        <w:t>44</w:t>
      </w:r>
      <w:r w:rsidR="001B377C" w:rsidRPr="00BF1E84">
        <w:rPr>
          <w:color w:val="000000" w:themeColor="text1"/>
          <w:sz w:val="28"/>
          <w:szCs w:val="28"/>
          <w:lang w:val="uk-UA"/>
        </w:rPr>
        <w:t xml:space="preserve"> %, </w:t>
      </w:r>
      <w:r w:rsidR="000755C3" w:rsidRPr="00BF1E84">
        <w:rPr>
          <w:color w:val="000000" w:themeColor="text1"/>
          <w:sz w:val="28"/>
          <w:szCs w:val="28"/>
          <w:lang w:val="uk-UA"/>
        </w:rPr>
        <w:t>питання надання матеріальної допомоги</w:t>
      </w:r>
      <w:r w:rsidR="001B377C" w:rsidRPr="00BF1E84">
        <w:rPr>
          <w:color w:val="000000" w:themeColor="text1"/>
          <w:sz w:val="28"/>
          <w:szCs w:val="28"/>
          <w:lang w:val="uk-UA"/>
        </w:rPr>
        <w:t xml:space="preserve"> – </w:t>
      </w:r>
      <w:r w:rsidR="00BF1E84" w:rsidRPr="00BF1E84">
        <w:rPr>
          <w:color w:val="000000" w:themeColor="text1"/>
          <w:sz w:val="28"/>
          <w:szCs w:val="28"/>
          <w:lang w:val="uk-UA"/>
        </w:rPr>
        <w:t>20</w:t>
      </w:r>
      <w:r w:rsidR="001B377C" w:rsidRPr="00BF1E84">
        <w:rPr>
          <w:color w:val="000000" w:themeColor="text1"/>
          <w:sz w:val="28"/>
          <w:szCs w:val="28"/>
          <w:lang w:val="uk-UA"/>
        </w:rPr>
        <w:t xml:space="preserve"> %</w:t>
      </w:r>
      <w:r w:rsidR="008A5817" w:rsidRPr="00BF1E84">
        <w:rPr>
          <w:color w:val="000000" w:themeColor="text1"/>
          <w:sz w:val="28"/>
          <w:szCs w:val="28"/>
          <w:lang w:val="uk-UA"/>
        </w:rPr>
        <w:t xml:space="preserve">. </w:t>
      </w:r>
    </w:p>
    <w:p w14:paraId="70E9C364" w14:textId="77777777" w:rsidR="00A71011" w:rsidRPr="00A71011" w:rsidRDefault="00A71011" w:rsidP="00A71011">
      <w:pPr>
        <w:tabs>
          <w:tab w:val="left" w:pos="5529"/>
        </w:tabs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A71011">
        <w:rPr>
          <w:i/>
          <w:sz w:val="28"/>
          <w:szCs w:val="28"/>
          <w:u w:val="single"/>
          <w:lang w:val="uk-UA"/>
        </w:rPr>
        <w:t xml:space="preserve">Питання, які порушувались у зверненнях громадян за </w:t>
      </w:r>
      <w:r w:rsidR="001B377C">
        <w:rPr>
          <w:i/>
          <w:sz w:val="28"/>
          <w:szCs w:val="28"/>
          <w:u w:val="single"/>
          <w:lang w:val="uk-UA"/>
        </w:rPr>
        <w:t>6</w:t>
      </w:r>
      <w:r w:rsidRPr="00A71011">
        <w:rPr>
          <w:i/>
          <w:sz w:val="28"/>
          <w:szCs w:val="28"/>
          <w:u w:val="single"/>
          <w:lang w:val="uk-UA"/>
        </w:rPr>
        <w:t xml:space="preserve"> місяці</w:t>
      </w:r>
      <w:r w:rsidR="001B377C">
        <w:rPr>
          <w:i/>
          <w:sz w:val="28"/>
          <w:szCs w:val="28"/>
          <w:u w:val="single"/>
          <w:lang w:val="uk-UA"/>
        </w:rPr>
        <w:t>в</w:t>
      </w:r>
      <w:r w:rsidRPr="00A71011">
        <w:rPr>
          <w:i/>
          <w:sz w:val="28"/>
          <w:szCs w:val="28"/>
          <w:u w:val="single"/>
          <w:lang w:val="uk-UA"/>
        </w:rPr>
        <w:t xml:space="preserve"> 202</w:t>
      </w:r>
      <w:r w:rsidR="00BF1E84">
        <w:rPr>
          <w:i/>
          <w:sz w:val="28"/>
          <w:szCs w:val="28"/>
          <w:u w:val="single"/>
          <w:lang w:val="uk-UA"/>
        </w:rPr>
        <w:t>4</w:t>
      </w:r>
      <w:r w:rsidRPr="00A71011">
        <w:rPr>
          <w:i/>
          <w:sz w:val="28"/>
          <w:szCs w:val="28"/>
          <w:u w:val="single"/>
          <w:lang w:val="uk-UA"/>
        </w:rPr>
        <w:t xml:space="preserve"> року</w:t>
      </w:r>
    </w:p>
    <w:p w14:paraId="52F9C1D9" w14:textId="77777777" w:rsidR="008A5817" w:rsidRPr="008A5817" w:rsidRDefault="008A5817" w:rsidP="008A5817">
      <w:pPr>
        <w:widowControl/>
        <w:jc w:val="both"/>
        <w:rPr>
          <w:rFonts w:ascii="Calibri" w:eastAsia="Times New Roman" w:hAnsi="Calibri" w:cs="Times New Roman"/>
          <w:sz w:val="20"/>
          <w:szCs w:val="20"/>
          <w:lang w:val="ru-RU" w:eastAsia="ru-RU" w:bidi="ar-SA"/>
        </w:rPr>
      </w:pPr>
    </w:p>
    <w:p w14:paraId="528E78AC" w14:textId="77777777" w:rsidR="005F55A7" w:rsidRPr="000755C3" w:rsidRDefault="000755C3" w:rsidP="008A5817">
      <w:pPr>
        <w:tabs>
          <w:tab w:val="left" w:pos="5529"/>
        </w:tabs>
        <w:ind w:hanging="426"/>
        <w:jc w:val="both"/>
        <w:rPr>
          <w:sz w:val="28"/>
          <w:szCs w:val="28"/>
          <w:lang w:val="ru-RU"/>
        </w:rPr>
      </w:pPr>
      <w:r>
        <w:rPr>
          <w:noProof/>
          <w:lang w:val="uk-UA" w:eastAsia="uk-UA" w:bidi="ar-SA"/>
        </w:rPr>
        <w:drawing>
          <wp:inline distT="0" distB="0" distL="0" distR="0" wp14:anchorId="73CC15B9" wp14:editId="776A5430">
            <wp:extent cx="6120130" cy="44196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EB84C54" w14:textId="77777777" w:rsidR="006A06A9" w:rsidRPr="00373259" w:rsidRDefault="003B4B8D">
      <w:pPr>
        <w:pStyle w:val="a0"/>
        <w:ind w:firstLine="645"/>
        <w:rPr>
          <w:sz w:val="28"/>
          <w:szCs w:val="28"/>
          <w:lang w:val="ru-RU"/>
        </w:rPr>
      </w:pPr>
      <w:proofErr w:type="spellStart"/>
      <w:r w:rsidRPr="00373259">
        <w:rPr>
          <w:sz w:val="28"/>
          <w:szCs w:val="28"/>
          <w:lang w:val="ru-RU"/>
        </w:rPr>
        <w:t>Протягом</w:t>
      </w:r>
      <w:proofErr w:type="spellEnd"/>
      <w:r w:rsidRPr="00373259">
        <w:rPr>
          <w:sz w:val="28"/>
          <w:szCs w:val="28"/>
          <w:lang w:val="ru-RU"/>
        </w:rPr>
        <w:t xml:space="preserve"> </w:t>
      </w:r>
      <w:r w:rsidR="00143FC4">
        <w:rPr>
          <w:sz w:val="28"/>
          <w:szCs w:val="28"/>
          <w:lang w:val="ru-RU"/>
        </w:rPr>
        <w:t>6</w:t>
      </w:r>
      <w:r w:rsidR="001407F9">
        <w:rPr>
          <w:sz w:val="28"/>
          <w:szCs w:val="28"/>
          <w:lang w:val="ru-RU"/>
        </w:rPr>
        <w:t xml:space="preserve"> </w:t>
      </w:r>
      <w:proofErr w:type="spellStart"/>
      <w:r w:rsidR="001407F9">
        <w:rPr>
          <w:sz w:val="28"/>
          <w:szCs w:val="28"/>
          <w:lang w:val="ru-RU"/>
        </w:rPr>
        <w:t>місяці</w:t>
      </w:r>
      <w:r w:rsidR="00AC2933">
        <w:rPr>
          <w:sz w:val="28"/>
          <w:szCs w:val="28"/>
          <w:lang w:val="ru-RU"/>
        </w:rPr>
        <w:t>в</w:t>
      </w:r>
      <w:proofErr w:type="spellEnd"/>
      <w:r w:rsidR="00FA782F" w:rsidRPr="00373259">
        <w:rPr>
          <w:sz w:val="28"/>
          <w:szCs w:val="28"/>
          <w:lang w:val="ru-RU"/>
        </w:rPr>
        <w:t xml:space="preserve"> </w:t>
      </w:r>
      <w:r w:rsidRPr="00373259">
        <w:rPr>
          <w:sz w:val="28"/>
          <w:szCs w:val="28"/>
          <w:lang w:val="ru-RU"/>
        </w:rPr>
        <w:t>2</w:t>
      </w:r>
      <w:r w:rsidR="001407F9">
        <w:rPr>
          <w:sz w:val="28"/>
          <w:szCs w:val="28"/>
          <w:lang w:val="ru-RU"/>
        </w:rPr>
        <w:t>02</w:t>
      </w:r>
      <w:r w:rsidR="00F74E94">
        <w:rPr>
          <w:sz w:val="28"/>
          <w:szCs w:val="28"/>
          <w:lang w:val="ru-RU"/>
        </w:rPr>
        <w:t>4</w:t>
      </w:r>
      <w:r w:rsidRPr="00373259">
        <w:rPr>
          <w:sz w:val="28"/>
          <w:szCs w:val="28"/>
          <w:lang w:val="ru-RU"/>
        </w:rPr>
        <w:t xml:space="preserve"> року до </w:t>
      </w:r>
      <w:r w:rsidR="008A5817">
        <w:rPr>
          <w:sz w:val="28"/>
          <w:szCs w:val="28"/>
          <w:lang w:val="ru-RU"/>
        </w:rPr>
        <w:t>депар</w:t>
      </w:r>
      <w:r w:rsidR="001407F9">
        <w:rPr>
          <w:sz w:val="28"/>
          <w:szCs w:val="28"/>
          <w:lang w:val="ru-RU"/>
        </w:rPr>
        <w:t>т</w:t>
      </w:r>
      <w:r w:rsidR="008A5817">
        <w:rPr>
          <w:sz w:val="28"/>
          <w:szCs w:val="28"/>
          <w:lang w:val="ru-RU"/>
        </w:rPr>
        <w:t>а</w:t>
      </w:r>
      <w:r w:rsidR="001407F9">
        <w:rPr>
          <w:sz w:val="28"/>
          <w:szCs w:val="28"/>
          <w:lang w:val="ru-RU"/>
        </w:rPr>
        <w:t>менту</w:t>
      </w:r>
      <w:r w:rsidRPr="00373259">
        <w:rPr>
          <w:sz w:val="28"/>
          <w:szCs w:val="28"/>
          <w:lang w:val="ru-RU"/>
        </w:rPr>
        <w:t xml:space="preserve"> </w:t>
      </w:r>
      <w:proofErr w:type="spellStart"/>
      <w:r w:rsidRPr="00373259">
        <w:rPr>
          <w:sz w:val="28"/>
          <w:szCs w:val="28"/>
          <w:lang w:val="ru-RU"/>
        </w:rPr>
        <w:t>надійшло</w:t>
      </w:r>
      <w:proofErr w:type="spellEnd"/>
      <w:r w:rsidRPr="00373259">
        <w:rPr>
          <w:sz w:val="28"/>
          <w:szCs w:val="28"/>
          <w:lang w:val="ru-RU"/>
        </w:rPr>
        <w:t xml:space="preserve"> </w:t>
      </w:r>
      <w:r w:rsidR="00F74E94">
        <w:rPr>
          <w:sz w:val="28"/>
          <w:szCs w:val="28"/>
          <w:lang w:val="ru-RU"/>
        </w:rPr>
        <w:t>484</w:t>
      </w:r>
      <w:r w:rsidR="005679D3">
        <w:rPr>
          <w:sz w:val="28"/>
          <w:szCs w:val="28"/>
          <w:lang w:val="ru-RU"/>
        </w:rPr>
        <w:t xml:space="preserve"> </w:t>
      </w:r>
      <w:proofErr w:type="spellStart"/>
      <w:r w:rsidRPr="00373259">
        <w:rPr>
          <w:sz w:val="28"/>
          <w:szCs w:val="28"/>
          <w:lang w:val="ru-RU"/>
        </w:rPr>
        <w:t>звернен</w:t>
      </w:r>
      <w:r w:rsidR="005679D3">
        <w:rPr>
          <w:sz w:val="28"/>
          <w:szCs w:val="28"/>
          <w:lang w:val="ru-RU"/>
        </w:rPr>
        <w:t>ь</w:t>
      </w:r>
      <w:proofErr w:type="spellEnd"/>
      <w:r w:rsidRPr="00373259">
        <w:rPr>
          <w:sz w:val="28"/>
          <w:szCs w:val="28"/>
          <w:lang w:val="ru-RU"/>
        </w:rPr>
        <w:t xml:space="preserve"> </w:t>
      </w:r>
      <w:proofErr w:type="spellStart"/>
      <w:r w:rsidRPr="00373259">
        <w:rPr>
          <w:sz w:val="28"/>
          <w:szCs w:val="28"/>
          <w:lang w:val="ru-RU"/>
        </w:rPr>
        <w:t>від</w:t>
      </w:r>
      <w:proofErr w:type="spellEnd"/>
      <w:r w:rsidRPr="00373259">
        <w:rPr>
          <w:sz w:val="28"/>
          <w:szCs w:val="28"/>
          <w:lang w:val="ru-RU"/>
        </w:rPr>
        <w:t xml:space="preserve"> </w:t>
      </w:r>
      <w:proofErr w:type="spellStart"/>
      <w:r w:rsidRPr="00373259">
        <w:rPr>
          <w:sz w:val="28"/>
          <w:szCs w:val="28"/>
          <w:lang w:val="ru-RU"/>
        </w:rPr>
        <w:t>пільгових</w:t>
      </w:r>
      <w:proofErr w:type="spellEnd"/>
      <w:r w:rsidRPr="00373259">
        <w:rPr>
          <w:sz w:val="28"/>
          <w:szCs w:val="28"/>
          <w:lang w:val="ru-RU"/>
        </w:rPr>
        <w:t xml:space="preserve"> </w:t>
      </w:r>
      <w:proofErr w:type="spellStart"/>
      <w:r w:rsidRPr="00373259">
        <w:rPr>
          <w:sz w:val="28"/>
          <w:szCs w:val="28"/>
          <w:lang w:val="ru-RU"/>
        </w:rPr>
        <w:t>категорій</w:t>
      </w:r>
      <w:proofErr w:type="spellEnd"/>
      <w:r w:rsidRPr="00373259">
        <w:rPr>
          <w:sz w:val="28"/>
          <w:szCs w:val="28"/>
          <w:lang w:val="ru-RU"/>
        </w:rPr>
        <w:t xml:space="preserve"> </w:t>
      </w:r>
      <w:proofErr w:type="spellStart"/>
      <w:r w:rsidRPr="00373259">
        <w:rPr>
          <w:sz w:val="28"/>
          <w:szCs w:val="28"/>
          <w:lang w:val="ru-RU"/>
        </w:rPr>
        <w:t>громадян</w:t>
      </w:r>
      <w:proofErr w:type="spellEnd"/>
      <w:r w:rsidRPr="00373259">
        <w:rPr>
          <w:sz w:val="28"/>
          <w:szCs w:val="28"/>
          <w:lang w:val="ru-RU"/>
        </w:rPr>
        <w:t xml:space="preserve"> :</w:t>
      </w:r>
    </w:p>
    <w:p w14:paraId="3F55174B" w14:textId="77777777" w:rsidR="006A06A9" w:rsidRDefault="003B4B8D">
      <w:pPr>
        <w:numPr>
          <w:ilvl w:val="0"/>
          <w:numId w:val="2"/>
        </w:numPr>
        <w:ind w:left="1211"/>
        <w:jc w:val="both"/>
        <w:rPr>
          <w:sz w:val="28"/>
          <w:szCs w:val="28"/>
          <w:lang w:val="uk-UA"/>
        </w:rPr>
      </w:pPr>
      <w:r w:rsidRPr="00373259">
        <w:rPr>
          <w:sz w:val="28"/>
          <w:szCs w:val="28"/>
          <w:lang w:val="uk-UA"/>
        </w:rPr>
        <w:t xml:space="preserve">учасників війни – </w:t>
      </w:r>
      <w:r w:rsidR="00F74E94">
        <w:rPr>
          <w:sz w:val="28"/>
          <w:szCs w:val="28"/>
          <w:lang w:val="uk-UA"/>
        </w:rPr>
        <w:t>4</w:t>
      </w:r>
    </w:p>
    <w:p w14:paraId="3E6B7DD9" w14:textId="77777777" w:rsidR="00F74E94" w:rsidRPr="00373259" w:rsidRDefault="00F74E94">
      <w:pPr>
        <w:numPr>
          <w:ilvl w:val="0"/>
          <w:numId w:val="2"/>
        </w:numPr>
        <w:ind w:left="12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війни - 2</w:t>
      </w:r>
    </w:p>
    <w:p w14:paraId="3CC7D35C" w14:textId="77777777" w:rsidR="006A06A9" w:rsidRPr="00373259" w:rsidRDefault="003B4B8D">
      <w:pPr>
        <w:pStyle w:val="31"/>
        <w:numPr>
          <w:ilvl w:val="0"/>
          <w:numId w:val="2"/>
        </w:numPr>
        <w:ind w:left="1211"/>
        <w:rPr>
          <w:szCs w:val="28"/>
        </w:rPr>
      </w:pPr>
      <w:r w:rsidRPr="00373259">
        <w:rPr>
          <w:szCs w:val="28"/>
        </w:rPr>
        <w:t xml:space="preserve">інвалідів війни – </w:t>
      </w:r>
      <w:r w:rsidR="00F74E94">
        <w:rPr>
          <w:szCs w:val="28"/>
        </w:rPr>
        <w:t>26</w:t>
      </w:r>
    </w:p>
    <w:p w14:paraId="59044EFB" w14:textId="77777777" w:rsidR="00F74E94" w:rsidRDefault="001E1C71" w:rsidP="00B9572A">
      <w:pPr>
        <w:pStyle w:val="31"/>
        <w:numPr>
          <w:ilvl w:val="0"/>
          <w:numId w:val="2"/>
        </w:numPr>
        <w:ind w:left="1211"/>
        <w:rPr>
          <w:szCs w:val="28"/>
        </w:rPr>
      </w:pPr>
      <w:r w:rsidRPr="00F74E94">
        <w:rPr>
          <w:szCs w:val="28"/>
        </w:rPr>
        <w:t xml:space="preserve">учасників бойових дій </w:t>
      </w:r>
      <w:r w:rsidR="004B2CE9" w:rsidRPr="00F74E94">
        <w:rPr>
          <w:szCs w:val="28"/>
        </w:rPr>
        <w:t>–</w:t>
      </w:r>
      <w:r w:rsidRPr="00F74E94">
        <w:rPr>
          <w:szCs w:val="28"/>
        </w:rPr>
        <w:t xml:space="preserve"> </w:t>
      </w:r>
      <w:r w:rsidR="00F74E94">
        <w:rPr>
          <w:szCs w:val="28"/>
        </w:rPr>
        <w:t>39</w:t>
      </w:r>
    </w:p>
    <w:p w14:paraId="1556D5DE" w14:textId="77777777" w:rsidR="006A06A9" w:rsidRPr="00F74E94" w:rsidRDefault="000755C3" w:rsidP="00B9572A">
      <w:pPr>
        <w:pStyle w:val="31"/>
        <w:numPr>
          <w:ilvl w:val="0"/>
          <w:numId w:val="2"/>
        </w:numPr>
        <w:ind w:left="1211"/>
        <w:rPr>
          <w:szCs w:val="28"/>
        </w:rPr>
      </w:pPr>
      <w:r w:rsidRPr="00F74E94">
        <w:rPr>
          <w:szCs w:val="28"/>
        </w:rPr>
        <w:t xml:space="preserve">ветеранів праці – </w:t>
      </w:r>
      <w:r w:rsidR="001B210E">
        <w:rPr>
          <w:szCs w:val="28"/>
        </w:rPr>
        <w:t>2</w:t>
      </w:r>
    </w:p>
    <w:p w14:paraId="3F576197" w14:textId="77777777" w:rsidR="006A06A9" w:rsidRPr="00373259" w:rsidRDefault="003B4B8D">
      <w:pPr>
        <w:pStyle w:val="31"/>
        <w:numPr>
          <w:ilvl w:val="0"/>
          <w:numId w:val="2"/>
        </w:numPr>
        <w:ind w:left="1211"/>
        <w:rPr>
          <w:szCs w:val="28"/>
        </w:rPr>
      </w:pPr>
      <w:r w:rsidRPr="00373259">
        <w:rPr>
          <w:szCs w:val="28"/>
        </w:rPr>
        <w:t xml:space="preserve">осіб з інвалідністю </w:t>
      </w:r>
      <w:r w:rsidRPr="00373259">
        <w:rPr>
          <w:szCs w:val="28"/>
          <w:lang w:val="en-US"/>
        </w:rPr>
        <w:t>I</w:t>
      </w:r>
      <w:r w:rsidRPr="00373259">
        <w:rPr>
          <w:szCs w:val="28"/>
        </w:rPr>
        <w:t xml:space="preserve">, </w:t>
      </w:r>
      <w:r w:rsidRPr="00373259">
        <w:rPr>
          <w:szCs w:val="28"/>
          <w:lang w:val="en-US"/>
        </w:rPr>
        <w:t>II</w:t>
      </w:r>
      <w:r w:rsidRPr="00373259">
        <w:rPr>
          <w:szCs w:val="28"/>
        </w:rPr>
        <w:t xml:space="preserve">, </w:t>
      </w:r>
      <w:r w:rsidRPr="00373259">
        <w:rPr>
          <w:szCs w:val="28"/>
          <w:lang w:val="en-US"/>
        </w:rPr>
        <w:t>III</w:t>
      </w:r>
      <w:r w:rsidRPr="00373259">
        <w:rPr>
          <w:szCs w:val="28"/>
        </w:rPr>
        <w:t xml:space="preserve"> групи – </w:t>
      </w:r>
      <w:r w:rsidR="00F74E94">
        <w:rPr>
          <w:szCs w:val="28"/>
        </w:rPr>
        <w:t>236</w:t>
      </w:r>
    </w:p>
    <w:p w14:paraId="1647C3B0" w14:textId="77777777" w:rsidR="006A06A9" w:rsidRPr="00373259" w:rsidRDefault="003B4B8D">
      <w:pPr>
        <w:pStyle w:val="31"/>
        <w:numPr>
          <w:ilvl w:val="0"/>
          <w:numId w:val="2"/>
        </w:numPr>
        <w:ind w:left="1211"/>
        <w:rPr>
          <w:szCs w:val="28"/>
        </w:rPr>
      </w:pPr>
      <w:r w:rsidRPr="00373259">
        <w:rPr>
          <w:szCs w:val="28"/>
        </w:rPr>
        <w:lastRenderedPageBreak/>
        <w:t xml:space="preserve">одиноких матерів </w:t>
      </w:r>
      <w:r w:rsidR="00F74E94">
        <w:rPr>
          <w:szCs w:val="28"/>
        </w:rPr>
        <w:t>–</w:t>
      </w:r>
      <w:r w:rsidRPr="00373259">
        <w:rPr>
          <w:szCs w:val="28"/>
        </w:rPr>
        <w:t xml:space="preserve"> </w:t>
      </w:r>
      <w:r w:rsidR="00F74E94">
        <w:rPr>
          <w:szCs w:val="28"/>
          <w:lang w:val="ru-RU"/>
        </w:rPr>
        <w:t>26</w:t>
      </w:r>
    </w:p>
    <w:p w14:paraId="5A2AE4A4" w14:textId="77777777" w:rsidR="006A06A9" w:rsidRPr="00373259" w:rsidRDefault="003B4B8D">
      <w:pPr>
        <w:pStyle w:val="31"/>
        <w:numPr>
          <w:ilvl w:val="0"/>
          <w:numId w:val="2"/>
        </w:numPr>
        <w:ind w:left="1211"/>
        <w:rPr>
          <w:szCs w:val="28"/>
        </w:rPr>
      </w:pPr>
      <w:r w:rsidRPr="00373259">
        <w:rPr>
          <w:szCs w:val="28"/>
        </w:rPr>
        <w:t xml:space="preserve"> від «Матерів  – героїнь» – 0</w:t>
      </w:r>
    </w:p>
    <w:p w14:paraId="3A926023" w14:textId="77777777" w:rsidR="006A06A9" w:rsidRPr="00373259" w:rsidRDefault="003B4B8D">
      <w:pPr>
        <w:pStyle w:val="31"/>
        <w:numPr>
          <w:ilvl w:val="0"/>
          <w:numId w:val="2"/>
        </w:numPr>
        <w:ind w:left="1211"/>
        <w:rPr>
          <w:szCs w:val="28"/>
        </w:rPr>
      </w:pPr>
      <w:r w:rsidRPr="00373259">
        <w:rPr>
          <w:szCs w:val="28"/>
        </w:rPr>
        <w:t xml:space="preserve">учасників ліквідації аварії на ЧАЕС та постраждалих осіб від аварії на ЧАЕС– </w:t>
      </w:r>
      <w:r w:rsidR="000755C3">
        <w:rPr>
          <w:szCs w:val="28"/>
          <w:lang w:val="ru-RU"/>
        </w:rPr>
        <w:t>2</w:t>
      </w:r>
    </w:p>
    <w:p w14:paraId="1C7F0286" w14:textId="77777777" w:rsidR="006A06A9" w:rsidRPr="00373259" w:rsidRDefault="003B4B8D">
      <w:pPr>
        <w:pStyle w:val="31"/>
        <w:numPr>
          <w:ilvl w:val="0"/>
          <w:numId w:val="2"/>
        </w:numPr>
        <w:ind w:left="1211"/>
        <w:rPr>
          <w:szCs w:val="28"/>
        </w:rPr>
      </w:pPr>
      <w:r w:rsidRPr="00373259">
        <w:rPr>
          <w:szCs w:val="28"/>
        </w:rPr>
        <w:t xml:space="preserve">багатодітних сімей - </w:t>
      </w:r>
      <w:r w:rsidR="00F74E94">
        <w:rPr>
          <w:szCs w:val="28"/>
        </w:rPr>
        <w:t>102</w:t>
      </w:r>
    </w:p>
    <w:p w14:paraId="4F90800F" w14:textId="77777777" w:rsidR="006A06A9" w:rsidRDefault="001407F9">
      <w:pPr>
        <w:pStyle w:val="31"/>
        <w:numPr>
          <w:ilvl w:val="0"/>
          <w:numId w:val="2"/>
        </w:numPr>
        <w:ind w:left="1211"/>
        <w:rPr>
          <w:szCs w:val="28"/>
        </w:rPr>
      </w:pPr>
      <w:r>
        <w:rPr>
          <w:szCs w:val="28"/>
        </w:rPr>
        <w:t>інші пільгові категорії -</w:t>
      </w:r>
      <w:r w:rsidR="00143FC4">
        <w:rPr>
          <w:szCs w:val="28"/>
        </w:rPr>
        <w:t>45</w:t>
      </w:r>
    </w:p>
    <w:p w14:paraId="758D8DD2" w14:textId="77777777" w:rsidR="00143FC4" w:rsidRPr="00373259" w:rsidRDefault="00143FC4" w:rsidP="00143FC4">
      <w:pPr>
        <w:pStyle w:val="31"/>
        <w:ind w:left="1211" w:firstLine="0"/>
        <w:rPr>
          <w:szCs w:val="28"/>
        </w:rPr>
      </w:pPr>
    </w:p>
    <w:p w14:paraId="5286B157" w14:textId="77777777" w:rsidR="006A06A9" w:rsidRPr="00DA7A2C" w:rsidRDefault="003B4B8D">
      <w:pPr>
        <w:pStyle w:val="31"/>
        <w:ind w:left="645" w:firstLine="0"/>
        <w:rPr>
          <w:szCs w:val="28"/>
        </w:rPr>
      </w:pPr>
      <w:r w:rsidRPr="00DA7A2C">
        <w:rPr>
          <w:szCs w:val="28"/>
        </w:rPr>
        <w:t xml:space="preserve">Найвагомішою часткою звернень від представників   пільгових   категорій </w:t>
      </w:r>
    </w:p>
    <w:p w14:paraId="144E40C8" w14:textId="77777777" w:rsidR="006A06A9" w:rsidRDefault="003B4B8D">
      <w:pPr>
        <w:pStyle w:val="31"/>
        <w:ind w:firstLine="0"/>
        <w:rPr>
          <w:szCs w:val="28"/>
        </w:rPr>
      </w:pPr>
      <w:r w:rsidRPr="00DA7A2C">
        <w:rPr>
          <w:szCs w:val="28"/>
        </w:rPr>
        <w:t xml:space="preserve">громадян до </w:t>
      </w:r>
      <w:r w:rsidR="00A71011">
        <w:rPr>
          <w:szCs w:val="28"/>
        </w:rPr>
        <w:t>департаменту</w:t>
      </w:r>
      <w:r w:rsidRPr="00DA7A2C">
        <w:rPr>
          <w:szCs w:val="28"/>
        </w:rPr>
        <w:t xml:space="preserve"> є звернення від осіб з інвалідністю </w:t>
      </w:r>
      <w:r w:rsidRPr="00DA7A2C">
        <w:rPr>
          <w:szCs w:val="28"/>
          <w:lang w:val="en-US"/>
        </w:rPr>
        <w:t>I</w:t>
      </w:r>
      <w:r w:rsidRPr="00DA7A2C">
        <w:rPr>
          <w:szCs w:val="28"/>
        </w:rPr>
        <w:t xml:space="preserve">, </w:t>
      </w:r>
      <w:r w:rsidRPr="00DA7A2C">
        <w:rPr>
          <w:szCs w:val="28"/>
          <w:lang w:val="en-US"/>
        </w:rPr>
        <w:t>II</w:t>
      </w:r>
      <w:r w:rsidRPr="00DA7A2C">
        <w:rPr>
          <w:szCs w:val="28"/>
        </w:rPr>
        <w:t xml:space="preserve">, </w:t>
      </w:r>
      <w:r w:rsidRPr="00DA7A2C">
        <w:rPr>
          <w:szCs w:val="28"/>
          <w:lang w:val="en-US"/>
        </w:rPr>
        <w:t>III</w:t>
      </w:r>
      <w:r w:rsidRPr="00DA7A2C">
        <w:rPr>
          <w:szCs w:val="28"/>
        </w:rPr>
        <w:t xml:space="preserve"> групи –</w:t>
      </w:r>
      <w:r w:rsidR="001B210E">
        <w:rPr>
          <w:szCs w:val="28"/>
        </w:rPr>
        <w:t xml:space="preserve">48,7 </w:t>
      </w:r>
      <w:r w:rsidR="001407F9">
        <w:rPr>
          <w:szCs w:val="28"/>
        </w:rPr>
        <w:t xml:space="preserve">%, </w:t>
      </w:r>
      <w:r w:rsidR="001B210E">
        <w:rPr>
          <w:szCs w:val="28"/>
        </w:rPr>
        <w:t>б</w:t>
      </w:r>
      <w:r w:rsidR="00F86339">
        <w:rPr>
          <w:szCs w:val="28"/>
        </w:rPr>
        <w:t>агатодітні сім</w:t>
      </w:r>
      <w:r w:rsidR="00F86339" w:rsidRPr="00F86339">
        <w:rPr>
          <w:szCs w:val="28"/>
        </w:rPr>
        <w:t>`</w:t>
      </w:r>
      <w:r w:rsidR="00F86339">
        <w:rPr>
          <w:szCs w:val="28"/>
        </w:rPr>
        <w:t xml:space="preserve">ї – </w:t>
      </w:r>
      <w:r w:rsidR="001B210E">
        <w:rPr>
          <w:szCs w:val="28"/>
        </w:rPr>
        <w:t>21,1</w:t>
      </w:r>
      <w:r w:rsidR="00F86339">
        <w:rPr>
          <w:szCs w:val="28"/>
        </w:rPr>
        <w:t>%</w:t>
      </w:r>
      <w:r w:rsidR="001B210E">
        <w:rPr>
          <w:szCs w:val="28"/>
        </w:rPr>
        <w:t>, учасники бойових дій – 8 %.</w:t>
      </w:r>
    </w:p>
    <w:p w14:paraId="1917FAE5" w14:textId="77777777" w:rsidR="00A71011" w:rsidRPr="00A71011" w:rsidRDefault="00A71011">
      <w:pPr>
        <w:pStyle w:val="31"/>
        <w:ind w:firstLine="0"/>
        <w:rPr>
          <w:sz w:val="12"/>
          <w:szCs w:val="12"/>
        </w:rPr>
      </w:pPr>
    </w:p>
    <w:p w14:paraId="4800EC8C" w14:textId="77777777" w:rsidR="006A06A9" w:rsidRPr="009F3FE4" w:rsidRDefault="003B4B8D">
      <w:pPr>
        <w:ind w:left="645"/>
        <w:jc w:val="both"/>
        <w:rPr>
          <w:sz w:val="28"/>
          <w:szCs w:val="28"/>
          <w:lang w:val="ru-RU"/>
        </w:rPr>
      </w:pPr>
      <w:proofErr w:type="spellStart"/>
      <w:r w:rsidRPr="009F3FE4">
        <w:rPr>
          <w:sz w:val="28"/>
          <w:szCs w:val="28"/>
          <w:lang w:val="ru-RU"/>
        </w:rPr>
        <w:t>Основні</w:t>
      </w:r>
      <w:proofErr w:type="spellEnd"/>
      <w:r w:rsidRPr="009F3FE4">
        <w:rPr>
          <w:sz w:val="28"/>
          <w:szCs w:val="28"/>
          <w:lang w:val="ru-RU"/>
        </w:rPr>
        <w:t xml:space="preserve"> </w:t>
      </w:r>
      <w:proofErr w:type="spellStart"/>
      <w:r w:rsidRPr="009F3FE4">
        <w:rPr>
          <w:sz w:val="28"/>
          <w:szCs w:val="28"/>
          <w:lang w:val="ru-RU"/>
        </w:rPr>
        <w:t>питання</w:t>
      </w:r>
      <w:proofErr w:type="spellEnd"/>
      <w:r w:rsidRPr="009F3FE4">
        <w:rPr>
          <w:sz w:val="28"/>
          <w:szCs w:val="28"/>
          <w:lang w:val="uk-UA"/>
        </w:rPr>
        <w:t>,</w:t>
      </w:r>
      <w:r w:rsidRPr="009F3FE4">
        <w:rPr>
          <w:sz w:val="28"/>
          <w:szCs w:val="28"/>
          <w:lang w:val="ru-RU"/>
        </w:rPr>
        <w:t xml:space="preserve"> з </w:t>
      </w:r>
      <w:proofErr w:type="spellStart"/>
      <w:r w:rsidRPr="009F3FE4">
        <w:rPr>
          <w:sz w:val="28"/>
          <w:szCs w:val="28"/>
          <w:lang w:val="ru-RU"/>
        </w:rPr>
        <w:t>якими</w:t>
      </w:r>
      <w:proofErr w:type="spellEnd"/>
      <w:r w:rsidRPr="009F3FE4">
        <w:rPr>
          <w:sz w:val="28"/>
          <w:szCs w:val="28"/>
          <w:lang w:val="ru-RU"/>
        </w:rPr>
        <w:t xml:space="preserve"> </w:t>
      </w:r>
      <w:proofErr w:type="spellStart"/>
      <w:r w:rsidRPr="009F3FE4">
        <w:rPr>
          <w:sz w:val="28"/>
          <w:szCs w:val="28"/>
          <w:lang w:val="ru-RU"/>
        </w:rPr>
        <w:t>звертаються</w:t>
      </w:r>
      <w:proofErr w:type="spellEnd"/>
      <w:r w:rsidRPr="009F3FE4">
        <w:rPr>
          <w:sz w:val="28"/>
          <w:szCs w:val="28"/>
          <w:lang w:val="ru-RU"/>
        </w:rPr>
        <w:t xml:space="preserve">  </w:t>
      </w:r>
      <w:proofErr w:type="spellStart"/>
      <w:r w:rsidRPr="009F3FE4">
        <w:rPr>
          <w:sz w:val="28"/>
          <w:szCs w:val="28"/>
          <w:lang w:val="ru-RU"/>
        </w:rPr>
        <w:t>пенсіонери</w:t>
      </w:r>
      <w:proofErr w:type="spellEnd"/>
      <w:r w:rsidRPr="009F3FE4">
        <w:rPr>
          <w:sz w:val="28"/>
          <w:szCs w:val="28"/>
          <w:lang w:val="ru-RU"/>
        </w:rPr>
        <w:t xml:space="preserve">, </w:t>
      </w:r>
      <w:proofErr w:type="spellStart"/>
      <w:r w:rsidRPr="009F3FE4">
        <w:rPr>
          <w:sz w:val="28"/>
          <w:szCs w:val="28"/>
          <w:lang w:val="ru-RU"/>
        </w:rPr>
        <w:t>ветерани</w:t>
      </w:r>
      <w:proofErr w:type="spellEnd"/>
      <w:r w:rsidRPr="009F3FE4">
        <w:rPr>
          <w:sz w:val="28"/>
          <w:szCs w:val="28"/>
          <w:lang w:val="ru-RU"/>
        </w:rPr>
        <w:t>,</w:t>
      </w:r>
      <w:r w:rsidRPr="009F3FE4">
        <w:rPr>
          <w:sz w:val="28"/>
          <w:szCs w:val="28"/>
          <w:lang w:val="uk-UA"/>
        </w:rPr>
        <w:t xml:space="preserve"> особи з</w:t>
      </w:r>
    </w:p>
    <w:p w14:paraId="667F8A07" w14:textId="77777777" w:rsidR="006A06A9" w:rsidRDefault="00773618">
      <w:pPr>
        <w:jc w:val="both"/>
        <w:rPr>
          <w:sz w:val="28"/>
          <w:szCs w:val="28"/>
          <w:lang w:val="uk-UA"/>
        </w:rPr>
      </w:pPr>
      <w:r w:rsidRPr="009F3FE4">
        <w:rPr>
          <w:sz w:val="28"/>
          <w:szCs w:val="28"/>
          <w:lang w:val="uk-UA"/>
        </w:rPr>
        <w:t>інвалідністю</w:t>
      </w:r>
      <w:r w:rsidR="003B4B8D" w:rsidRPr="009F3FE4">
        <w:rPr>
          <w:sz w:val="28"/>
          <w:szCs w:val="28"/>
          <w:lang w:val="uk-UA"/>
        </w:rPr>
        <w:t>, одинокі матері, багатодітні сім’ї - це питання надання матеріальної допомоги</w:t>
      </w:r>
      <w:r w:rsidR="00945B12" w:rsidRPr="009F3FE4">
        <w:rPr>
          <w:sz w:val="28"/>
          <w:szCs w:val="28"/>
          <w:lang w:val="uk-UA"/>
        </w:rPr>
        <w:t xml:space="preserve">, </w:t>
      </w:r>
      <w:r w:rsidR="001B210E">
        <w:rPr>
          <w:sz w:val="28"/>
          <w:szCs w:val="28"/>
          <w:lang w:val="uk-UA"/>
        </w:rPr>
        <w:t>видача посвідчень, довідок</w:t>
      </w:r>
      <w:r w:rsidR="003B4B8D" w:rsidRPr="009F3FE4">
        <w:rPr>
          <w:sz w:val="28"/>
          <w:szCs w:val="28"/>
          <w:lang w:val="uk-UA"/>
        </w:rPr>
        <w:t>.</w:t>
      </w:r>
    </w:p>
    <w:p w14:paraId="45DF2036" w14:textId="77777777" w:rsidR="00A71011" w:rsidRPr="00A71011" w:rsidRDefault="00A71011">
      <w:pPr>
        <w:jc w:val="both"/>
        <w:rPr>
          <w:sz w:val="12"/>
          <w:szCs w:val="12"/>
          <w:lang w:val="uk-UA"/>
        </w:rPr>
      </w:pPr>
    </w:p>
    <w:p w14:paraId="1BE38026" w14:textId="77777777" w:rsidR="006A06A9" w:rsidRDefault="00D671B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розгляду звернень, які надійшли за</w:t>
      </w:r>
      <w:r w:rsidR="003B4B8D" w:rsidRPr="009F3FE4">
        <w:rPr>
          <w:sz w:val="28"/>
          <w:szCs w:val="28"/>
          <w:lang w:val="uk-UA"/>
        </w:rPr>
        <w:t xml:space="preserve"> </w:t>
      </w:r>
      <w:r w:rsidR="00143FC4">
        <w:rPr>
          <w:sz w:val="28"/>
          <w:szCs w:val="28"/>
          <w:lang w:val="uk-UA"/>
        </w:rPr>
        <w:t>6</w:t>
      </w:r>
      <w:r w:rsidR="00945B12" w:rsidRPr="009F3FE4">
        <w:rPr>
          <w:sz w:val="28"/>
          <w:szCs w:val="28"/>
          <w:lang w:val="uk-UA"/>
        </w:rPr>
        <w:t xml:space="preserve"> місяці</w:t>
      </w:r>
      <w:r w:rsidR="00143FC4">
        <w:rPr>
          <w:sz w:val="28"/>
          <w:szCs w:val="28"/>
          <w:lang w:val="uk-UA"/>
        </w:rPr>
        <w:t>в</w:t>
      </w:r>
      <w:r w:rsidR="00945B12" w:rsidRPr="009F3FE4">
        <w:rPr>
          <w:sz w:val="28"/>
          <w:szCs w:val="28"/>
          <w:lang w:val="uk-UA"/>
        </w:rPr>
        <w:t xml:space="preserve"> </w:t>
      </w:r>
      <w:r w:rsidR="003B4B8D" w:rsidRPr="009F3FE4">
        <w:rPr>
          <w:sz w:val="28"/>
          <w:szCs w:val="28"/>
          <w:lang w:val="uk-UA"/>
        </w:rPr>
        <w:t>20</w:t>
      </w:r>
      <w:r w:rsidR="001407F9">
        <w:rPr>
          <w:sz w:val="28"/>
          <w:szCs w:val="28"/>
          <w:lang w:val="uk-UA"/>
        </w:rPr>
        <w:t>2</w:t>
      </w:r>
      <w:r w:rsidR="001B210E">
        <w:rPr>
          <w:sz w:val="28"/>
          <w:szCs w:val="28"/>
          <w:lang w:val="uk-UA"/>
        </w:rPr>
        <w:t>4</w:t>
      </w:r>
      <w:r w:rsidR="003B4B8D" w:rsidRPr="009F3FE4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- по</w:t>
      </w:r>
      <w:r w:rsidR="003B4B8D" w:rsidRPr="009F3FE4">
        <w:rPr>
          <w:sz w:val="28"/>
          <w:szCs w:val="28"/>
          <w:lang w:val="uk-UA"/>
        </w:rPr>
        <w:t xml:space="preserve"> </w:t>
      </w:r>
      <w:r w:rsidR="001B210E">
        <w:rPr>
          <w:sz w:val="28"/>
          <w:szCs w:val="28"/>
          <w:lang w:val="uk-UA"/>
        </w:rPr>
        <w:t xml:space="preserve">909 </w:t>
      </w:r>
      <w:r w:rsidR="003B4B8D" w:rsidRPr="009F3FE4">
        <w:rPr>
          <w:sz w:val="28"/>
          <w:szCs w:val="28"/>
          <w:lang w:val="uk-UA"/>
        </w:rPr>
        <w:t>звернення</w:t>
      </w:r>
      <w:r w:rsidR="00DF010D" w:rsidRPr="009F3FE4">
        <w:rPr>
          <w:sz w:val="28"/>
          <w:szCs w:val="28"/>
          <w:lang w:val="uk-UA"/>
        </w:rPr>
        <w:t>м питання</w:t>
      </w:r>
      <w:r w:rsidR="003B4B8D" w:rsidRPr="009F3FE4">
        <w:rPr>
          <w:sz w:val="28"/>
          <w:szCs w:val="28"/>
          <w:lang w:val="uk-UA"/>
        </w:rPr>
        <w:t xml:space="preserve"> </w:t>
      </w:r>
      <w:r w:rsidR="00945B12" w:rsidRPr="009F3FE4">
        <w:rPr>
          <w:sz w:val="28"/>
          <w:szCs w:val="28"/>
          <w:lang w:val="uk-UA"/>
        </w:rPr>
        <w:t>вирішен</w:t>
      </w:r>
      <w:r w:rsidR="00DF010D" w:rsidRPr="009F3FE4">
        <w:rPr>
          <w:sz w:val="28"/>
          <w:szCs w:val="28"/>
          <w:lang w:val="uk-UA"/>
        </w:rPr>
        <w:t>і</w:t>
      </w:r>
      <w:r w:rsidR="00945B12" w:rsidRPr="009F3FE4">
        <w:rPr>
          <w:sz w:val="28"/>
          <w:szCs w:val="28"/>
          <w:lang w:val="uk-UA"/>
        </w:rPr>
        <w:t xml:space="preserve"> позитивно, що складає </w:t>
      </w:r>
      <w:r w:rsidR="001B210E">
        <w:rPr>
          <w:sz w:val="28"/>
          <w:szCs w:val="28"/>
          <w:lang w:val="uk-UA"/>
        </w:rPr>
        <w:t>94,7</w:t>
      </w:r>
      <w:r w:rsidR="000755C3">
        <w:rPr>
          <w:sz w:val="28"/>
          <w:szCs w:val="28"/>
          <w:lang w:val="uk-UA"/>
        </w:rPr>
        <w:t xml:space="preserve"> </w:t>
      </w:r>
      <w:r w:rsidR="003B4B8D" w:rsidRPr="009F3FE4">
        <w:rPr>
          <w:sz w:val="28"/>
          <w:szCs w:val="28"/>
          <w:lang w:val="uk-UA"/>
        </w:rPr>
        <w:t xml:space="preserve">% від загальної кількості звернень,  на </w:t>
      </w:r>
      <w:r w:rsidR="001B210E">
        <w:rPr>
          <w:sz w:val="28"/>
          <w:szCs w:val="28"/>
          <w:lang w:val="uk-UA"/>
        </w:rPr>
        <w:t>51</w:t>
      </w:r>
      <w:r w:rsidR="003B4B8D" w:rsidRPr="009F3FE4">
        <w:rPr>
          <w:sz w:val="28"/>
          <w:szCs w:val="28"/>
          <w:lang w:val="uk-UA"/>
        </w:rPr>
        <w:t xml:space="preserve"> звернен</w:t>
      </w:r>
      <w:r w:rsidR="000755C3">
        <w:rPr>
          <w:sz w:val="28"/>
          <w:szCs w:val="28"/>
          <w:lang w:val="uk-UA"/>
        </w:rPr>
        <w:t>ня</w:t>
      </w:r>
      <w:r w:rsidR="003B4B8D" w:rsidRPr="009F3FE4">
        <w:rPr>
          <w:sz w:val="28"/>
          <w:szCs w:val="28"/>
          <w:lang w:val="uk-UA"/>
        </w:rPr>
        <w:t xml:space="preserve"> (</w:t>
      </w:r>
      <w:r w:rsidR="001B210E">
        <w:rPr>
          <w:sz w:val="28"/>
          <w:szCs w:val="28"/>
          <w:lang w:val="uk-UA"/>
        </w:rPr>
        <w:t>5,3</w:t>
      </w:r>
      <w:r w:rsidR="003B4B8D" w:rsidRPr="009F3FE4">
        <w:rPr>
          <w:sz w:val="28"/>
          <w:szCs w:val="28"/>
          <w:lang w:val="uk-UA"/>
        </w:rPr>
        <w:t>%) надані роз’яснення. Станом на 01.0</w:t>
      </w:r>
      <w:r w:rsidR="00143FC4">
        <w:rPr>
          <w:sz w:val="28"/>
          <w:szCs w:val="28"/>
          <w:lang w:val="uk-UA"/>
        </w:rPr>
        <w:t>7</w:t>
      </w:r>
      <w:r w:rsidR="003B4B8D" w:rsidRPr="009F3FE4">
        <w:rPr>
          <w:sz w:val="28"/>
          <w:szCs w:val="28"/>
          <w:lang w:val="uk-UA"/>
        </w:rPr>
        <w:t>.20</w:t>
      </w:r>
      <w:r w:rsidR="001407F9">
        <w:rPr>
          <w:sz w:val="28"/>
          <w:szCs w:val="28"/>
          <w:lang w:val="uk-UA"/>
        </w:rPr>
        <w:t>2</w:t>
      </w:r>
      <w:r w:rsidR="001B210E">
        <w:rPr>
          <w:sz w:val="28"/>
          <w:szCs w:val="28"/>
          <w:lang w:val="uk-UA"/>
        </w:rPr>
        <w:t>4</w:t>
      </w:r>
      <w:r w:rsidR="001407F9">
        <w:rPr>
          <w:sz w:val="28"/>
          <w:szCs w:val="28"/>
          <w:lang w:val="uk-UA"/>
        </w:rPr>
        <w:t xml:space="preserve"> </w:t>
      </w:r>
      <w:r w:rsidR="003B4B8D" w:rsidRPr="009F3FE4">
        <w:rPr>
          <w:sz w:val="28"/>
          <w:szCs w:val="28"/>
          <w:lang w:val="uk-UA"/>
        </w:rPr>
        <w:t xml:space="preserve">року в </w:t>
      </w:r>
      <w:r w:rsidR="008A5817">
        <w:rPr>
          <w:sz w:val="28"/>
          <w:szCs w:val="28"/>
          <w:lang w:val="uk-UA"/>
        </w:rPr>
        <w:t>департаменті</w:t>
      </w:r>
      <w:r w:rsidR="003B4B8D" w:rsidRPr="009F3FE4">
        <w:rPr>
          <w:sz w:val="28"/>
          <w:szCs w:val="28"/>
          <w:lang w:val="uk-UA"/>
        </w:rPr>
        <w:t xml:space="preserve"> на розгляді залишилося </w:t>
      </w:r>
      <w:r w:rsidR="001B210E">
        <w:rPr>
          <w:sz w:val="28"/>
          <w:szCs w:val="28"/>
          <w:lang w:val="uk-UA"/>
        </w:rPr>
        <w:t>222</w:t>
      </w:r>
      <w:r w:rsidR="000E71AD" w:rsidRPr="009F3FE4">
        <w:rPr>
          <w:sz w:val="28"/>
          <w:szCs w:val="28"/>
          <w:lang w:val="uk-UA"/>
        </w:rPr>
        <w:t xml:space="preserve"> звернен</w:t>
      </w:r>
      <w:r w:rsidR="00530437">
        <w:rPr>
          <w:sz w:val="28"/>
          <w:szCs w:val="28"/>
          <w:lang w:val="uk-UA"/>
        </w:rPr>
        <w:t>ня</w:t>
      </w:r>
      <w:r w:rsidR="000755C3">
        <w:rPr>
          <w:sz w:val="28"/>
          <w:szCs w:val="28"/>
          <w:lang w:val="uk-UA"/>
        </w:rPr>
        <w:t xml:space="preserve"> (</w:t>
      </w:r>
      <w:r w:rsidR="001B210E">
        <w:rPr>
          <w:sz w:val="28"/>
          <w:szCs w:val="28"/>
          <w:lang w:val="uk-UA"/>
        </w:rPr>
        <w:t>18,8</w:t>
      </w:r>
      <w:r w:rsidR="000755C3">
        <w:rPr>
          <w:sz w:val="28"/>
          <w:szCs w:val="28"/>
          <w:lang w:val="uk-UA"/>
        </w:rPr>
        <w:t xml:space="preserve"> %)</w:t>
      </w:r>
      <w:r w:rsidR="003B4B8D" w:rsidRPr="009F3FE4">
        <w:rPr>
          <w:sz w:val="28"/>
          <w:szCs w:val="28"/>
          <w:lang w:val="uk-UA"/>
        </w:rPr>
        <w:t xml:space="preserve">. </w:t>
      </w:r>
    </w:p>
    <w:p w14:paraId="01B8050E" w14:textId="77777777" w:rsidR="00A71011" w:rsidRPr="00A71011" w:rsidRDefault="00A71011">
      <w:pPr>
        <w:ind w:firstLine="709"/>
        <w:jc w:val="both"/>
        <w:rPr>
          <w:sz w:val="12"/>
          <w:szCs w:val="12"/>
          <w:lang w:val="uk-UA"/>
        </w:rPr>
      </w:pPr>
    </w:p>
    <w:p w14:paraId="0BA695FF" w14:textId="77777777" w:rsidR="0023055D" w:rsidRDefault="00143FC4" w:rsidP="0023055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23055D">
        <w:rPr>
          <w:sz w:val="28"/>
          <w:szCs w:val="28"/>
          <w:lang w:val="uk-UA"/>
        </w:rPr>
        <w:t xml:space="preserve">а порталі міста та в засобах масової інформації постійно </w:t>
      </w:r>
      <w:r w:rsidR="0023055D" w:rsidRPr="009F3FE4">
        <w:rPr>
          <w:sz w:val="28"/>
          <w:szCs w:val="28"/>
          <w:lang w:val="uk-UA"/>
        </w:rPr>
        <w:t>пров</w:t>
      </w:r>
      <w:r w:rsidR="0023055D">
        <w:rPr>
          <w:sz w:val="28"/>
          <w:szCs w:val="28"/>
          <w:lang w:val="uk-UA"/>
        </w:rPr>
        <w:t>о</w:t>
      </w:r>
      <w:r w:rsidR="0023055D" w:rsidRPr="009F3FE4">
        <w:rPr>
          <w:sz w:val="28"/>
          <w:szCs w:val="28"/>
          <w:lang w:val="uk-UA"/>
        </w:rPr>
        <w:t>д</w:t>
      </w:r>
      <w:r w:rsidR="0023055D">
        <w:rPr>
          <w:sz w:val="28"/>
          <w:szCs w:val="28"/>
          <w:lang w:val="uk-UA"/>
        </w:rPr>
        <w:t>иться</w:t>
      </w:r>
      <w:r w:rsidR="0023055D" w:rsidRPr="009F3FE4">
        <w:rPr>
          <w:sz w:val="28"/>
          <w:szCs w:val="28"/>
          <w:lang w:val="uk-UA"/>
        </w:rPr>
        <w:t xml:space="preserve"> інформаційно-роз'яснювальн</w:t>
      </w:r>
      <w:r w:rsidR="0023055D">
        <w:rPr>
          <w:sz w:val="28"/>
          <w:szCs w:val="28"/>
          <w:lang w:val="uk-UA"/>
        </w:rPr>
        <w:t>а</w:t>
      </w:r>
      <w:r w:rsidR="0023055D" w:rsidRPr="009F3FE4">
        <w:rPr>
          <w:sz w:val="28"/>
          <w:szCs w:val="28"/>
          <w:lang w:val="uk-UA"/>
        </w:rPr>
        <w:t xml:space="preserve"> </w:t>
      </w:r>
      <w:r w:rsidR="0023055D">
        <w:rPr>
          <w:sz w:val="28"/>
          <w:szCs w:val="28"/>
          <w:lang w:val="uk-UA"/>
        </w:rPr>
        <w:t>робота</w:t>
      </w:r>
      <w:r w:rsidR="0023055D" w:rsidRPr="009F3FE4">
        <w:rPr>
          <w:sz w:val="28"/>
          <w:szCs w:val="28"/>
          <w:lang w:val="uk-UA"/>
        </w:rPr>
        <w:t xml:space="preserve"> </w:t>
      </w:r>
      <w:r w:rsidR="0023055D">
        <w:rPr>
          <w:sz w:val="28"/>
          <w:szCs w:val="28"/>
          <w:lang w:val="uk-UA"/>
        </w:rPr>
        <w:t xml:space="preserve">з </w:t>
      </w:r>
      <w:r w:rsidR="0023055D" w:rsidRPr="009F3FE4">
        <w:rPr>
          <w:sz w:val="28"/>
          <w:szCs w:val="28"/>
          <w:lang w:val="uk-UA"/>
        </w:rPr>
        <w:t>питань</w:t>
      </w:r>
      <w:r w:rsidR="0023055D">
        <w:rPr>
          <w:sz w:val="28"/>
          <w:szCs w:val="28"/>
          <w:lang w:val="uk-UA"/>
        </w:rPr>
        <w:t xml:space="preserve"> соціально</w:t>
      </w:r>
      <w:r>
        <w:rPr>
          <w:sz w:val="28"/>
          <w:szCs w:val="28"/>
          <w:lang w:val="uk-UA"/>
        </w:rPr>
        <w:t>ї політики</w:t>
      </w:r>
      <w:r w:rsidR="0023055D" w:rsidRPr="009F3FE4">
        <w:rPr>
          <w:sz w:val="28"/>
          <w:szCs w:val="28"/>
          <w:lang w:val="uk-UA"/>
        </w:rPr>
        <w:t>.</w:t>
      </w:r>
    </w:p>
    <w:p w14:paraId="10D51C0D" w14:textId="77777777" w:rsidR="00A71011" w:rsidRPr="00A71011" w:rsidRDefault="00A71011" w:rsidP="0023055D">
      <w:pPr>
        <w:ind w:firstLine="709"/>
        <w:jc w:val="both"/>
        <w:rPr>
          <w:sz w:val="12"/>
          <w:szCs w:val="12"/>
          <w:lang w:val="uk-UA"/>
        </w:rPr>
      </w:pPr>
    </w:p>
    <w:p w14:paraId="5AA1E2F9" w14:textId="77777777" w:rsidR="006A06A9" w:rsidRDefault="003B4B8D">
      <w:pPr>
        <w:tabs>
          <w:tab w:val="left" w:pos="5240"/>
        </w:tabs>
        <w:ind w:firstLine="709"/>
        <w:jc w:val="both"/>
        <w:rPr>
          <w:sz w:val="28"/>
          <w:szCs w:val="28"/>
          <w:lang w:val="uk-UA"/>
        </w:rPr>
      </w:pPr>
      <w:r w:rsidRPr="009F3FE4">
        <w:rPr>
          <w:sz w:val="28"/>
          <w:szCs w:val="28"/>
          <w:lang w:val="uk-UA"/>
        </w:rPr>
        <w:t xml:space="preserve">На </w:t>
      </w:r>
      <w:r w:rsidR="001407F9">
        <w:rPr>
          <w:sz w:val="28"/>
          <w:szCs w:val="28"/>
          <w:lang w:val="uk-UA"/>
        </w:rPr>
        <w:t xml:space="preserve">апаратних нарадах у </w:t>
      </w:r>
      <w:r w:rsidR="0023055D">
        <w:rPr>
          <w:sz w:val="28"/>
          <w:szCs w:val="28"/>
          <w:lang w:val="uk-UA"/>
        </w:rPr>
        <w:t>директора</w:t>
      </w:r>
      <w:r w:rsidR="001407F9">
        <w:rPr>
          <w:sz w:val="28"/>
          <w:szCs w:val="28"/>
          <w:lang w:val="uk-UA"/>
        </w:rPr>
        <w:t xml:space="preserve"> департаменту</w:t>
      </w:r>
      <w:r w:rsidRPr="009F3FE4">
        <w:rPr>
          <w:sz w:val="28"/>
          <w:szCs w:val="28"/>
          <w:lang w:val="uk-UA"/>
        </w:rPr>
        <w:t xml:space="preserve"> систематично розглядаються питання </w:t>
      </w:r>
      <w:r w:rsidR="00D671BA">
        <w:rPr>
          <w:sz w:val="28"/>
          <w:szCs w:val="28"/>
          <w:lang w:val="uk-UA"/>
        </w:rPr>
        <w:t xml:space="preserve">про стан виконавської дисципліни та </w:t>
      </w:r>
      <w:r w:rsidRPr="009F3FE4">
        <w:rPr>
          <w:sz w:val="28"/>
          <w:szCs w:val="28"/>
          <w:lang w:val="uk-UA"/>
        </w:rPr>
        <w:t>організації роботи зі зверненнями громадян, аналізуються та узагальнюються питання, що порушуються у зверненнях громадян, виявляються причини, що їх породжують та за результатами такого аналізу вносяться пропозиції щодо розв’язання найбільш актуальних проблем.</w:t>
      </w:r>
    </w:p>
    <w:p w14:paraId="0F8D4742" w14:textId="77777777" w:rsidR="00A71011" w:rsidRPr="00A71011" w:rsidRDefault="00A71011">
      <w:pPr>
        <w:tabs>
          <w:tab w:val="left" w:pos="5240"/>
        </w:tabs>
        <w:ind w:firstLine="709"/>
        <w:jc w:val="both"/>
        <w:rPr>
          <w:sz w:val="12"/>
          <w:szCs w:val="12"/>
          <w:lang w:val="uk-UA"/>
        </w:rPr>
      </w:pPr>
    </w:p>
    <w:p w14:paraId="39F37436" w14:textId="77777777" w:rsidR="006A06A9" w:rsidRDefault="003B4B8D">
      <w:pPr>
        <w:tabs>
          <w:tab w:val="left" w:pos="5240"/>
        </w:tabs>
        <w:ind w:firstLine="709"/>
        <w:jc w:val="both"/>
        <w:rPr>
          <w:sz w:val="28"/>
          <w:szCs w:val="28"/>
          <w:lang w:val="uk-UA"/>
        </w:rPr>
      </w:pPr>
      <w:r w:rsidRPr="009F3FE4">
        <w:rPr>
          <w:sz w:val="28"/>
          <w:szCs w:val="28"/>
          <w:lang w:val="uk-UA"/>
        </w:rPr>
        <w:t xml:space="preserve">Начальниками відділів </w:t>
      </w:r>
      <w:r w:rsidR="0023055D">
        <w:rPr>
          <w:sz w:val="28"/>
          <w:szCs w:val="28"/>
          <w:lang w:val="uk-UA"/>
        </w:rPr>
        <w:t>департаменту</w:t>
      </w:r>
      <w:r w:rsidRPr="009F3FE4">
        <w:rPr>
          <w:sz w:val="28"/>
          <w:szCs w:val="28"/>
          <w:lang w:val="uk-UA"/>
        </w:rPr>
        <w:t xml:space="preserve"> взято під особистий контроль розгляд звернень та забезпечення проведення першочергового особистого прийому інвалідів </w:t>
      </w:r>
      <w:r w:rsidR="000755C3">
        <w:rPr>
          <w:sz w:val="28"/>
          <w:szCs w:val="28"/>
          <w:lang w:val="uk-UA"/>
        </w:rPr>
        <w:t>війни</w:t>
      </w:r>
      <w:r w:rsidRPr="009F3FE4">
        <w:rPr>
          <w:sz w:val="28"/>
          <w:szCs w:val="28"/>
          <w:lang w:val="uk-UA"/>
        </w:rPr>
        <w:t xml:space="preserve">, Героїв Соціалістичної Праці, Героїв Радянського Союзу, Героїв України та жінок, яким присвоєно почесне звання „Мати – героїня”. Всі спеціалісти </w:t>
      </w:r>
      <w:r w:rsidR="005A07F3">
        <w:rPr>
          <w:sz w:val="28"/>
          <w:szCs w:val="28"/>
          <w:lang w:val="uk-UA"/>
        </w:rPr>
        <w:t>департаменту</w:t>
      </w:r>
      <w:r w:rsidRPr="009F3FE4">
        <w:rPr>
          <w:sz w:val="28"/>
          <w:szCs w:val="28"/>
          <w:lang w:val="uk-UA"/>
        </w:rPr>
        <w:t xml:space="preserve"> попереджені про персональну відповідальність за розгляд звернень громадян.</w:t>
      </w:r>
    </w:p>
    <w:p w14:paraId="4BBE0F29" w14:textId="77777777" w:rsidR="00A71011" w:rsidRPr="00A71011" w:rsidRDefault="00A71011">
      <w:pPr>
        <w:tabs>
          <w:tab w:val="left" w:pos="5240"/>
        </w:tabs>
        <w:ind w:firstLine="709"/>
        <w:jc w:val="both"/>
        <w:rPr>
          <w:sz w:val="12"/>
          <w:szCs w:val="12"/>
          <w:lang w:val="uk-UA"/>
        </w:rPr>
      </w:pPr>
    </w:p>
    <w:p w14:paraId="5558860A" w14:textId="77777777" w:rsidR="006A06A9" w:rsidRDefault="003B4B8D">
      <w:pPr>
        <w:tabs>
          <w:tab w:val="left" w:pos="5240"/>
        </w:tabs>
        <w:ind w:firstLine="709"/>
        <w:jc w:val="both"/>
        <w:rPr>
          <w:sz w:val="28"/>
          <w:szCs w:val="28"/>
          <w:lang w:val="uk-UA"/>
        </w:rPr>
      </w:pPr>
      <w:r w:rsidRPr="009F3FE4">
        <w:rPr>
          <w:sz w:val="28"/>
          <w:szCs w:val="28"/>
          <w:lang w:val="uk-UA"/>
        </w:rPr>
        <w:t>Особлива увага приділяється зверненням інвалідів, учасників антитерористичної операції, сім'ям учасників АТО та сім'ям загиблих учасників АТО, а також зверненням, які надходять до управління від внутрішньо переміщених осіб. Приділяється увага питанням поліпшення умов проживання та соціального забезпечення осіб з інвалідністю, забезпечення їх автотранспортом, як засобом протезування та забезпечення осіб з інвалідністю технічними засобами реабілітації.</w:t>
      </w:r>
    </w:p>
    <w:p w14:paraId="401B07EC" w14:textId="77777777" w:rsidR="00A71011" w:rsidRPr="00A71011" w:rsidRDefault="00A71011">
      <w:pPr>
        <w:tabs>
          <w:tab w:val="left" w:pos="5240"/>
        </w:tabs>
        <w:ind w:firstLine="709"/>
        <w:jc w:val="both"/>
        <w:rPr>
          <w:sz w:val="12"/>
          <w:szCs w:val="12"/>
          <w:lang w:val="uk-UA"/>
        </w:rPr>
      </w:pPr>
    </w:p>
    <w:p w14:paraId="680BBDDA" w14:textId="77777777" w:rsidR="006A06A9" w:rsidRDefault="003B4B8D">
      <w:pPr>
        <w:pStyle w:val="a0"/>
        <w:ind w:firstLine="720"/>
        <w:jc w:val="both"/>
        <w:rPr>
          <w:sz w:val="28"/>
          <w:szCs w:val="28"/>
          <w:lang w:val="uk-UA"/>
        </w:rPr>
      </w:pPr>
      <w:r w:rsidRPr="009F3FE4">
        <w:rPr>
          <w:sz w:val="28"/>
          <w:szCs w:val="28"/>
          <w:lang w:val="uk-UA"/>
        </w:rPr>
        <w:t xml:space="preserve">Питання роботи зі зверненнями громадян знаходиться на постійному контролі в </w:t>
      </w:r>
      <w:r w:rsidR="0023055D">
        <w:rPr>
          <w:sz w:val="28"/>
          <w:szCs w:val="28"/>
          <w:lang w:val="uk-UA"/>
        </w:rPr>
        <w:t xml:space="preserve">департаменті </w:t>
      </w:r>
      <w:r w:rsidRPr="009F3FE4">
        <w:rPr>
          <w:sz w:val="28"/>
          <w:szCs w:val="28"/>
          <w:lang w:val="uk-UA"/>
        </w:rPr>
        <w:t>соціальної</w:t>
      </w:r>
      <w:r w:rsidR="0023055D">
        <w:rPr>
          <w:sz w:val="28"/>
          <w:szCs w:val="28"/>
          <w:lang w:val="uk-UA"/>
        </w:rPr>
        <w:t>, сімейної</w:t>
      </w:r>
      <w:r w:rsidRPr="009F3FE4">
        <w:rPr>
          <w:sz w:val="28"/>
          <w:szCs w:val="28"/>
          <w:lang w:val="uk-UA"/>
        </w:rPr>
        <w:t xml:space="preserve"> політики </w:t>
      </w:r>
      <w:r w:rsidR="0023055D">
        <w:rPr>
          <w:sz w:val="28"/>
          <w:szCs w:val="28"/>
          <w:lang w:val="uk-UA"/>
        </w:rPr>
        <w:t xml:space="preserve">та охорони </w:t>
      </w:r>
      <w:r w:rsidRPr="009F3FE4">
        <w:rPr>
          <w:sz w:val="28"/>
          <w:szCs w:val="28"/>
          <w:lang w:val="uk-UA"/>
        </w:rPr>
        <w:t xml:space="preserve">Білгород-Дністровської міської ради  ведеться відповідно до Закону України “Про </w:t>
      </w:r>
      <w:r w:rsidRPr="009F3FE4">
        <w:rPr>
          <w:sz w:val="28"/>
          <w:szCs w:val="28"/>
          <w:lang w:val="uk-UA"/>
        </w:rPr>
        <w:lastRenderedPageBreak/>
        <w:t xml:space="preserve">звернення громадян”, Указу Президента України від  07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Постанови Кабінету Міністрів від 24 вересня 2008 року № 858 «Про затвердження класифікатора звернень громадян» та 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інформації, затвердженої постановою Кабінету Міністрів України від 14 квітня 1997 року № 348. </w:t>
      </w:r>
    </w:p>
    <w:p w14:paraId="257F3B39" w14:textId="77777777" w:rsidR="005A652E" w:rsidRPr="009F3FE4" w:rsidRDefault="005A652E">
      <w:pPr>
        <w:pStyle w:val="a0"/>
        <w:ind w:firstLine="720"/>
        <w:jc w:val="both"/>
        <w:rPr>
          <w:sz w:val="28"/>
          <w:szCs w:val="28"/>
          <w:lang w:val="uk-UA"/>
        </w:rPr>
      </w:pPr>
    </w:p>
    <w:p w14:paraId="1D0FCA2F" w14:textId="77777777" w:rsidR="006A06A9" w:rsidRPr="009F3FE4" w:rsidRDefault="003B4B8D" w:rsidP="00D50A73">
      <w:pPr>
        <w:jc w:val="both"/>
        <w:rPr>
          <w:rFonts w:cs="Arial"/>
          <w:sz w:val="28"/>
          <w:szCs w:val="28"/>
          <w:lang w:val="uk-UA"/>
        </w:rPr>
      </w:pPr>
      <w:r w:rsidRPr="009F3FE4">
        <w:rPr>
          <w:rFonts w:eastAsia="Times New Roman" w:cs="Times New Roman"/>
          <w:sz w:val="28"/>
          <w:szCs w:val="28"/>
          <w:highlight w:val="white"/>
          <w:lang w:val="uk-UA"/>
        </w:rPr>
        <w:tab/>
      </w:r>
    </w:p>
    <w:p w14:paraId="01CC23B3" w14:textId="77777777" w:rsidR="006A06A9" w:rsidRPr="009F3FE4" w:rsidRDefault="006A06A9">
      <w:pPr>
        <w:pStyle w:val="af0"/>
        <w:ind w:left="0"/>
        <w:jc w:val="both"/>
        <w:rPr>
          <w:rFonts w:cs="Arial"/>
          <w:sz w:val="28"/>
          <w:szCs w:val="28"/>
          <w:lang w:val="uk-UA"/>
        </w:rPr>
      </w:pPr>
    </w:p>
    <w:p w14:paraId="0F824D77" w14:textId="77777777" w:rsidR="006A06A9" w:rsidRPr="005A07F3" w:rsidRDefault="0023055D">
      <w:pPr>
        <w:pStyle w:val="af0"/>
        <w:ind w:left="0"/>
        <w:jc w:val="both"/>
        <w:rPr>
          <w:rFonts w:cs="Arial"/>
          <w:color w:val="FFFFFF" w:themeColor="background1"/>
          <w:sz w:val="28"/>
          <w:szCs w:val="28"/>
          <w:lang w:val="uk-UA"/>
        </w:rPr>
      </w:pPr>
      <w:r w:rsidRPr="005A07F3">
        <w:rPr>
          <w:rFonts w:cs="Arial"/>
          <w:color w:val="FFFFFF" w:themeColor="background1"/>
          <w:sz w:val="28"/>
          <w:szCs w:val="28"/>
          <w:lang w:val="uk-UA"/>
        </w:rPr>
        <w:t>Директор Департаменту</w:t>
      </w:r>
      <w:r w:rsidR="00FB7A65" w:rsidRPr="005A07F3">
        <w:rPr>
          <w:rFonts w:cs="Arial"/>
          <w:color w:val="FFFFFF" w:themeColor="background1"/>
          <w:sz w:val="28"/>
          <w:szCs w:val="28"/>
          <w:lang w:val="uk-UA"/>
        </w:rPr>
        <w:t xml:space="preserve"> </w:t>
      </w:r>
      <w:r w:rsidR="003B4B8D" w:rsidRPr="005A07F3">
        <w:rPr>
          <w:rFonts w:cs="Arial"/>
          <w:color w:val="FFFFFF" w:themeColor="background1"/>
          <w:sz w:val="28"/>
          <w:szCs w:val="28"/>
          <w:lang w:val="uk-UA"/>
        </w:rPr>
        <w:tab/>
      </w:r>
      <w:r w:rsidR="003B4B8D" w:rsidRPr="005A07F3">
        <w:rPr>
          <w:rFonts w:cs="Arial"/>
          <w:color w:val="FFFFFF" w:themeColor="background1"/>
          <w:sz w:val="28"/>
          <w:szCs w:val="28"/>
          <w:lang w:val="uk-UA"/>
        </w:rPr>
        <w:tab/>
      </w:r>
      <w:r w:rsidR="003B4B8D" w:rsidRPr="005A07F3">
        <w:rPr>
          <w:rFonts w:cs="Arial"/>
          <w:color w:val="FFFFFF" w:themeColor="background1"/>
          <w:sz w:val="28"/>
          <w:szCs w:val="28"/>
          <w:lang w:val="uk-UA"/>
        </w:rPr>
        <w:tab/>
      </w:r>
      <w:r w:rsidR="003B4B8D" w:rsidRPr="005A07F3">
        <w:rPr>
          <w:rFonts w:cs="Arial"/>
          <w:color w:val="FFFFFF" w:themeColor="background1"/>
          <w:sz w:val="28"/>
          <w:szCs w:val="28"/>
          <w:lang w:val="uk-UA"/>
        </w:rPr>
        <w:tab/>
      </w:r>
      <w:r w:rsidR="003B4B8D" w:rsidRPr="005A07F3">
        <w:rPr>
          <w:rFonts w:cs="Arial"/>
          <w:color w:val="FFFFFF" w:themeColor="background1"/>
          <w:sz w:val="28"/>
          <w:szCs w:val="28"/>
          <w:lang w:val="uk-UA"/>
        </w:rPr>
        <w:tab/>
        <w:t xml:space="preserve">        </w:t>
      </w:r>
      <w:r w:rsidR="00FB7A65" w:rsidRPr="005A07F3">
        <w:rPr>
          <w:rFonts w:cs="Arial"/>
          <w:color w:val="FFFFFF" w:themeColor="background1"/>
          <w:sz w:val="28"/>
          <w:szCs w:val="28"/>
          <w:lang w:val="uk-UA"/>
        </w:rPr>
        <w:t xml:space="preserve">           </w:t>
      </w:r>
      <w:proofErr w:type="spellStart"/>
      <w:r w:rsidRPr="005A07F3">
        <w:rPr>
          <w:rFonts w:cs="Arial"/>
          <w:color w:val="FFFFFF" w:themeColor="background1"/>
          <w:sz w:val="28"/>
          <w:szCs w:val="28"/>
          <w:lang w:val="uk-UA"/>
        </w:rPr>
        <w:t>Д.А.Базіленко</w:t>
      </w:r>
      <w:proofErr w:type="spellEnd"/>
    </w:p>
    <w:p w14:paraId="14E293FE" w14:textId="77777777" w:rsidR="000D4391" w:rsidRPr="005A07F3" w:rsidRDefault="000D4391">
      <w:pPr>
        <w:pStyle w:val="af0"/>
        <w:ind w:left="0"/>
        <w:jc w:val="both"/>
        <w:rPr>
          <w:rFonts w:cs="Arial"/>
          <w:color w:val="FFFFFF" w:themeColor="background1"/>
          <w:sz w:val="28"/>
          <w:szCs w:val="28"/>
          <w:lang w:val="uk-UA"/>
        </w:rPr>
      </w:pPr>
    </w:p>
    <w:p w14:paraId="535445DF" w14:textId="77777777" w:rsidR="000D4391" w:rsidRPr="005A07F3" w:rsidRDefault="000D4391">
      <w:pPr>
        <w:pStyle w:val="af0"/>
        <w:ind w:left="0"/>
        <w:jc w:val="both"/>
        <w:rPr>
          <w:rFonts w:cs="Arial"/>
          <w:color w:val="FFFFFF" w:themeColor="background1"/>
          <w:sz w:val="28"/>
          <w:szCs w:val="28"/>
          <w:lang w:val="uk-UA"/>
        </w:rPr>
      </w:pPr>
    </w:p>
    <w:p w14:paraId="63096A9B" w14:textId="77777777" w:rsidR="000D4391" w:rsidRPr="005A07F3" w:rsidRDefault="000D4391">
      <w:pPr>
        <w:pStyle w:val="af0"/>
        <w:ind w:left="0"/>
        <w:jc w:val="both"/>
        <w:rPr>
          <w:rFonts w:cs="Arial"/>
          <w:color w:val="FFFFFF" w:themeColor="background1"/>
          <w:sz w:val="28"/>
          <w:szCs w:val="28"/>
          <w:lang w:val="uk-UA"/>
        </w:rPr>
      </w:pPr>
    </w:p>
    <w:p w14:paraId="7B4B9A0A" w14:textId="77777777" w:rsidR="00773618" w:rsidRPr="005A07F3" w:rsidRDefault="00773618">
      <w:pPr>
        <w:pStyle w:val="af0"/>
        <w:ind w:left="0"/>
        <w:jc w:val="both"/>
        <w:rPr>
          <w:rFonts w:cs="Arial"/>
          <w:color w:val="FFFFFF" w:themeColor="background1"/>
          <w:sz w:val="28"/>
          <w:szCs w:val="28"/>
          <w:lang w:val="uk-UA"/>
        </w:rPr>
      </w:pPr>
    </w:p>
    <w:p w14:paraId="1E617AC1" w14:textId="77777777" w:rsidR="00773618" w:rsidRPr="005A07F3" w:rsidRDefault="00773618">
      <w:pPr>
        <w:pStyle w:val="af0"/>
        <w:ind w:left="0"/>
        <w:jc w:val="both"/>
        <w:rPr>
          <w:rFonts w:cs="Arial"/>
          <w:color w:val="FFFFFF" w:themeColor="background1"/>
          <w:sz w:val="20"/>
          <w:szCs w:val="20"/>
          <w:lang w:val="uk-UA"/>
        </w:rPr>
      </w:pPr>
      <w:proofErr w:type="spellStart"/>
      <w:r w:rsidRPr="005A07F3">
        <w:rPr>
          <w:rFonts w:cs="Arial"/>
          <w:color w:val="FFFFFF" w:themeColor="background1"/>
          <w:sz w:val="20"/>
          <w:szCs w:val="20"/>
          <w:lang w:val="uk-UA"/>
        </w:rPr>
        <w:t>Вик.Терещенко</w:t>
      </w:r>
      <w:proofErr w:type="spellEnd"/>
      <w:r w:rsidRPr="005A07F3">
        <w:rPr>
          <w:rFonts w:cs="Arial"/>
          <w:color w:val="FFFFFF" w:themeColor="background1"/>
          <w:sz w:val="20"/>
          <w:szCs w:val="20"/>
          <w:lang w:val="uk-UA"/>
        </w:rPr>
        <w:t xml:space="preserve"> Л.В.</w:t>
      </w:r>
    </w:p>
    <w:p w14:paraId="1CAF012D" w14:textId="77777777" w:rsidR="00773618" w:rsidRPr="005A07F3" w:rsidRDefault="00773618">
      <w:pPr>
        <w:pStyle w:val="af0"/>
        <w:ind w:left="0"/>
        <w:jc w:val="both"/>
        <w:rPr>
          <w:rFonts w:cs="Arial"/>
          <w:color w:val="FFFFFF" w:themeColor="background1"/>
          <w:sz w:val="20"/>
          <w:szCs w:val="20"/>
          <w:lang w:val="uk-UA"/>
        </w:rPr>
      </w:pPr>
      <w:r w:rsidRPr="005A07F3">
        <w:rPr>
          <w:rFonts w:cs="Arial"/>
          <w:color w:val="FFFFFF" w:themeColor="background1"/>
          <w:sz w:val="20"/>
          <w:szCs w:val="20"/>
          <w:lang w:val="uk-UA"/>
        </w:rPr>
        <w:t>2-24-04</w:t>
      </w:r>
    </w:p>
    <w:sectPr w:rsidR="00773618" w:rsidRPr="005A07F3">
      <w:pgSz w:w="11906" w:h="16838"/>
      <w:pgMar w:top="1134" w:right="567" w:bottom="1134" w:left="170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107B0"/>
    <w:multiLevelType w:val="multilevel"/>
    <w:tmpl w:val="43E63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6A3799"/>
    <w:multiLevelType w:val="multilevel"/>
    <w:tmpl w:val="6586575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OpenSymbol" w:hint="default"/>
        <w:color w:val="000000"/>
        <w:sz w:val="28"/>
        <w:lang w:val="uk-U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olor w:val="000000"/>
        <w:sz w:val="28"/>
        <w:lang w:val="uk-U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olor w:val="000000"/>
        <w:sz w:val="28"/>
        <w:lang w:val="uk-U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88F5720"/>
    <w:multiLevelType w:val="multilevel"/>
    <w:tmpl w:val="6954332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F824C95"/>
    <w:multiLevelType w:val="hybridMultilevel"/>
    <w:tmpl w:val="E25C9F1C"/>
    <w:lvl w:ilvl="0" w:tplc="9E56F45A">
      <w:start w:val="1158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1082069851">
    <w:abstractNumId w:val="2"/>
  </w:num>
  <w:num w:numId="2" w16cid:durableId="454493590">
    <w:abstractNumId w:val="1"/>
  </w:num>
  <w:num w:numId="3" w16cid:durableId="1489859026">
    <w:abstractNumId w:val="0"/>
  </w:num>
  <w:num w:numId="4" w16cid:durableId="2140612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6A9"/>
    <w:rsid w:val="00013217"/>
    <w:rsid w:val="00037C6C"/>
    <w:rsid w:val="000755C3"/>
    <w:rsid w:val="00081E89"/>
    <w:rsid w:val="0009336D"/>
    <w:rsid w:val="000947BC"/>
    <w:rsid w:val="000A7C1E"/>
    <w:rsid w:val="000C7292"/>
    <w:rsid w:val="000D328F"/>
    <w:rsid w:val="000D4391"/>
    <w:rsid w:val="000E71AD"/>
    <w:rsid w:val="00103E23"/>
    <w:rsid w:val="00106C74"/>
    <w:rsid w:val="00107C2D"/>
    <w:rsid w:val="001407F9"/>
    <w:rsid w:val="00143FC4"/>
    <w:rsid w:val="00170C24"/>
    <w:rsid w:val="0017620E"/>
    <w:rsid w:val="00187D88"/>
    <w:rsid w:val="00193CD4"/>
    <w:rsid w:val="001949A6"/>
    <w:rsid w:val="001964A3"/>
    <w:rsid w:val="001A27EA"/>
    <w:rsid w:val="001B210E"/>
    <w:rsid w:val="001B377C"/>
    <w:rsid w:val="001C21C3"/>
    <w:rsid w:val="001E1C71"/>
    <w:rsid w:val="001E2119"/>
    <w:rsid w:val="001F665B"/>
    <w:rsid w:val="0023055D"/>
    <w:rsid w:val="002A0527"/>
    <w:rsid w:val="002E383D"/>
    <w:rsid w:val="00313E18"/>
    <w:rsid w:val="003260B5"/>
    <w:rsid w:val="00373259"/>
    <w:rsid w:val="00381475"/>
    <w:rsid w:val="00384987"/>
    <w:rsid w:val="0039532D"/>
    <w:rsid w:val="003A163A"/>
    <w:rsid w:val="003B4B8D"/>
    <w:rsid w:val="003F425C"/>
    <w:rsid w:val="00420387"/>
    <w:rsid w:val="00425CE6"/>
    <w:rsid w:val="00466514"/>
    <w:rsid w:val="00472814"/>
    <w:rsid w:val="00473893"/>
    <w:rsid w:val="004807D4"/>
    <w:rsid w:val="004A7F75"/>
    <w:rsid w:val="004B2CE9"/>
    <w:rsid w:val="004E027C"/>
    <w:rsid w:val="00530437"/>
    <w:rsid w:val="00542ACD"/>
    <w:rsid w:val="00560396"/>
    <w:rsid w:val="005663A5"/>
    <w:rsid w:val="005679D3"/>
    <w:rsid w:val="0059207C"/>
    <w:rsid w:val="005A07F3"/>
    <w:rsid w:val="005A652E"/>
    <w:rsid w:val="005C1A23"/>
    <w:rsid w:val="005C59F9"/>
    <w:rsid w:val="005C678C"/>
    <w:rsid w:val="005D64A3"/>
    <w:rsid w:val="005F1228"/>
    <w:rsid w:val="005F55A7"/>
    <w:rsid w:val="005F7D4C"/>
    <w:rsid w:val="00635F81"/>
    <w:rsid w:val="006638C4"/>
    <w:rsid w:val="00696E1C"/>
    <w:rsid w:val="006A06A9"/>
    <w:rsid w:val="007576C6"/>
    <w:rsid w:val="00773618"/>
    <w:rsid w:val="00773BFC"/>
    <w:rsid w:val="007B7FE5"/>
    <w:rsid w:val="007E07E1"/>
    <w:rsid w:val="007E3186"/>
    <w:rsid w:val="007E685D"/>
    <w:rsid w:val="00810A98"/>
    <w:rsid w:val="0081649A"/>
    <w:rsid w:val="008305E4"/>
    <w:rsid w:val="008451BB"/>
    <w:rsid w:val="00862DA9"/>
    <w:rsid w:val="0087055F"/>
    <w:rsid w:val="00871027"/>
    <w:rsid w:val="0087243A"/>
    <w:rsid w:val="00874B19"/>
    <w:rsid w:val="008A5817"/>
    <w:rsid w:val="009252DC"/>
    <w:rsid w:val="00945B12"/>
    <w:rsid w:val="0096151C"/>
    <w:rsid w:val="009841AA"/>
    <w:rsid w:val="00986780"/>
    <w:rsid w:val="009A58AE"/>
    <w:rsid w:val="009E3410"/>
    <w:rsid w:val="009F3FE4"/>
    <w:rsid w:val="00A154D9"/>
    <w:rsid w:val="00A178E7"/>
    <w:rsid w:val="00A71011"/>
    <w:rsid w:val="00AA4BED"/>
    <w:rsid w:val="00AB2DFD"/>
    <w:rsid w:val="00AC2933"/>
    <w:rsid w:val="00AC6721"/>
    <w:rsid w:val="00AD5BAE"/>
    <w:rsid w:val="00B1507F"/>
    <w:rsid w:val="00B40B64"/>
    <w:rsid w:val="00B41D64"/>
    <w:rsid w:val="00B5652A"/>
    <w:rsid w:val="00B94C76"/>
    <w:rsid w:val="00BC729F"/>
    <w:rsid w:val="00BD40B6"/>
    <w:rsid w:val="00BE3508"/>
    <w:rsid w:val="00BF1E84"/>
    <w:rsid w:val="00C25B68"/>
    <w:rsid w:val="00C276FE"/>
    <w:rsid w:val="00CE29C1"/>
    <w:rsid w:val="00CE69D1"/>
    <w:rsid w:val="00CF1503"/>
    <w:rsid w:val="00D15BE2"/>
    <w:rsid w:val="00D21616"/>
    <w:rsid w:val="00D360A2"/>
    <w:rsid w:val="00D50A73"/>
    <w:rsid w:val="00D671BA"/>
    <w:rsid w:val="00D71C13"/>
    <w:rsid w:val="00DA7A2C"/>
    <w:rsid w:val="00DF010D"/>
    <w:rsid w:val="00E12461"/>
    <w:rsid w:val="00E62D72"/>
    <w:rsid w:val="00E73038"/>
    <w:rsid w:val="00EA2DC6"/>
    <w:rsid w:val="00EB1267"/>
    <w:rsid w:val="00F149DD"/>
    <w:rsid w:val="00F523A2"/>
    <w:rsid w:val="00F7215A"/>
    <w:rsid w:val="00F74E94"/>
    <w:rsid w:val="00F86339"/>
    <w:rsid w:val="00FA782F"/>
    <w:rsid w:val="00FB7A65"/>
    <w:rsid w:val="00FC0F77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1B54"/>
  <w15:docId w15:val="{1EC99D08-661E-46E8-BC86-A10A32BA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sz w:val="28"/>
      <w:lang w:val="uk-UA"/>
    </w:rPr>
  </w:style>
  <w:style w:type="paragraph" w:styleId="2">
    <w:name w:val="heading 2"/>
    <w:basedOn w:val="10"/>
    <w:next w:val="a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WW8Num3z0">
    <w:name w:val="WW8Num3z0"/>
    <w:qFormat/>
    <w:rPr>
      <w:rFonts w:ascii="Symbol" w:hAnsi="Symbol" w:cs="OpenSymbol"/>
      <w:color w:val="000000"/>
      <w:sz w:val="28"/>
      <w:lang w:val="uk-UA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OpenSymbol" w:eastAsia="OpenSymbol" w:hAnsi="OpenSymbol" w:cs="OpenSymbol"/>
    </w:rPr>
  </w:style>
  <w:style w:type="character" w:customStyle="1" w:styleId="WWCharLFO3LVL3">
    <w:name w:val="WW_CharLFO3LVL3"/>
    <w:qFormat/>
    <w:rPr>
      <w:rFonts w:ascii="OpenSymbol" w:eastAsia="OpenSymbol" w:hAnsi="OpenSymbol" w:cs="OpenSymbol"/>
    </w:rPr>
  </w:style>
  <w:style w:type="character" w:customStyle="1" w:styleId="WWCharLFO3LVL4">
    <w:name w:val="WW_CharLFO3LVL4"/>
    <w:qFormat/>
    <w:rPr>
      <w:rFonts w:ascii="OpenSymbol" w:eastAsia="OpenSymbol" w:hAnsi="OpenSymbol" w:cs="OpenSymbol"/>
    </w:rPr>
  </w:style>
  <w:style w:type="character" w:customStyle="1" w:styleId="WWCharLFO3LVL5">
    <w:name w:val="WW_CharLFO3LVL5"/>
    <w:qFormat/>
    <w:rPr>
      <w:rFonts w:ascii="OpenSymbol" w:eastAsia="OpenSymbol" w:hAnsi="OpenSymbol" w:cs="OpenSymbol"/>
    </w:rPr>
  </w:style>
  <w:style w:type="character" w:customStyle="1" w:styleId="WWCharLFO3LVL6">
    <w:name w:val="WW_CharLFO3LVL6"/>
    <w:qFormat/>
    <w:rPr>
      <w:rFonts w:ascii="OpenSymbol" w:eastAsia="OpenSymbol" w:hAnsi="OpenSymbol" w:cs="OpenSymbol"/>
    </w:rPr>
  </w:style>
  <w:style w:type="character" w:customStyle="1" w:styleId="WWCharLFO3LVL7">
    <w:name w:val="WW_CharLFO3LVL7"/>
    <w:qFormat/>
    <w:rPr>
      <w:rFonts w:ascii="OpenSymbol" w:eastAsia="OpenSymbol" w:hAnsi="OpenSymbol" w:cs="OpenSymbol"/>
    </w:rPr>
  </w:style>
  <w:style w:type="character" w:customStyle="1" w:styleId="WWCharLFO3LVL8">
    <w:name w:val="WW_CharLFO3LVL8"/>
    <w:qFormat/>
    <w:rPr>
      <w:rFonts w:ascii="OpenSymbol" w:eastAsia="OpenSymbol" w:hAnsi="OpenSymbol" w:cs="OpenSymbol"/>
    </w:rPr>
  </w:style>
  <w:style w:type="character" w:customStyle="1" w:styleId="WWCharLFO3LVL9">
    <w:name w:val="WW_CharLFO3LVL9"/>
    <w:qFormat/>
    <w:rPr>
      <w:rFonts w:ascii="OpenSymbol" w:eastAsia="OpenSymbol" w:hAnsi="OpenSymbol" w:cs="OpenSymbol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OpenSymbol" w:eastAsia="OpenSymbol" w:hAnsi="OpenSymbol" w:cs="OpenSymbol"/>
    </w:rPr>
  </w:style>
  <w:style w:type="character" w:customStyle="1" w:styleId="WWCharLFO4LVL3">
    <w:name w:val="WW_CharLFO4LVL3"/>
    <w:qFormat/>
    <w:rPr>
      <w:rFonts w:ascii="OpenSymbol" w:eastAsia="OpenSymbol" w:hAnsi="OpenSymbol" w:cs="OpenSymbol"/>
    </w:rPr>
  </w:style>
  <w:style w:type="character" w:customStyle="1" w:styleId="WWCharLFO4LVL4">
    <w:name w:val="WW_CharLFO4LVL4"/>
    <w:qFormat/>
    <w:rPr>
      <w:rFonts w:ascii="OpenSymbol" w:eastAsia="OpenSymbol" w:hAnsi="OpenSymbol" w:cs="OpenSymbol"/>
    </w:rPr>
  </w:style>
  <w:style w:type="character" w:customStyle="1" w:styleId="WWCharLFO4LVL5">
    <w:name w:val="WW_CharLFO4LVL5"/>
    <w:qFormat/>
    <w:rPr>
      <w:rFonts w:ascii="OpenSymbol" w:eastAsia="OpenSymbol" w:hAnsi="OpenSymbol" w:cs="OpenSymbol"/>
    </w:rPr>
  </w:style>
  <w:style w:type="character" w:customStyle="1" w:styleId="WWCharLFO4LVL6">
    <w:name w:val="WW_CharLFO4LVL6"/>
    <w:qFormat/>
    <w:rPr>
      <w:rFonts w:ascii="OpenSymbol" w:eastAsia="OpenSymbol" w:hAnsi="OpenSymbol" w:cs="OpenSymbol"/>
    </w:rPr>
  </w:style>
  <w:style w:type="character" w:customStyle="1" w:styleId="WWCharLFO4LVL7">
    <w:name w:val="WW_CharLFO4LVL7"/>
    <w:qFormat/>
    <w:rPr>
      <w:rFonts w:ascii="OpenSymbol" w:eastAsia="OpenSymbol" w:hAnsi="OpenSymbol" w:cs="OpenSymbol"/>
    </w:rPr>
  </w:style>
  <w:style w:type="character" w:customStyle="1" w:styleId="WWCharLFO4LVL8">
    <w:name w:val="WW_CharLFO4LVL8"/>
    <w:qFormat/>
    <w:rPr>
      <w:rFonts w:ascii="OpenSymbol" w:eastAsia="OpenSymbol" w:hAnsi="OpenSymbol" w:cs="OpenSymbol"/>
    </w:rPr>
  </w:style>
  <w:style w:type="character" w:customStyle="1" w:styleId="WWCharLFO4LVL9">
    <w:name w:val="WW_CharLFO4LVL9"/>
    <w:qFormat/>
    <w:rPr>
      <w:rFonts w:ascii="OpenSymbol" w:eastAsia="OpenSymbol" w:hAnsi="OpenSymbol" w:cs="OpenSymbol"/>
    </w:rPr>
  </w:style>
  <w:style w:type="character" w:customStyle="1" w:styleId="a5">
    <w:name w:val="Выделение жирным"/>
    <w:rPr>
      <w:b/>
      <w:bCs/>
    </w:rPr>
  </w:style>
  <w:style w:type="character" w:customStyle="1" w:styleId="WW8Num1z0">
    <w:name w:val="WW8Num1z0"/>
    <w:qFormat/>
    <w:rPr>
      <w:rFonts w:ascii="Symbol" w:hAnsi="Symbol" w:cs="Symbol"/>
      <w:sz w:val="28"/>
      <w:szCs w:val="28"/>
      <w:lang w:val="uk-UA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Содержимое врезки"/>
    <w:basedOn w:val="a"/>
    <w:qFormat/>
  </w:style>
  <w:style w:type="paragraph" w:styleId="ab">
    <w:name w:val="Body Text Indent"/>
    <w:basedOn w:val="a"/>
    <w:pPr>
      <w:ind w:firstLine="720"/>
      <w:jc w:val="both"/>
    </w:pPr>
    <w:rPr>
      <w:sz w:val="28"/>
    </w:rPr>
  </w:style>
  <w:style w:type="paragraph" w:styleId="ac">
    <w:name w:val="Normal (Web)"/>
    <w:basedOn w:val="a"/>
    <w:qFormat/>
    <w:pPr>
      <w:spacing w:before="280" w:after="142" w:line="288" w:lineRule="auto"/>
    </w:pPr>
  </w:style>
  <w:style w:type="paragraph" w:customStyle="1" w:styleId="31">
    <w:name w:val="Основной текст с отступом 31"/>
    <w:basedOn w:val="a"/>
    <w:qFormat/>
    <w:pPr>
      <w:ind w:firstLine="708"/>
      <w:jc w:val="both"/>
    </w:pPr>
    <w:rPr>
      <w:sz w:val="28"/>
      <w:lang w:val="uk-UA"/>
    </w:rPr>
  </w:style>
  <w:style w:type="paragraph" w:customStyle="1" w:styleId="ad">
    <w:name w:val="Блочная цитата"/>
    <w:basedOn w:val="a"/>
    <w:qFormat/>
    <w:pPr>
      <w:spacing w:after="283"/>
      <w:ind w:left="567" w:right="567"/>
    </w:pPr>
  </w:style>
  <w:style w:type="paragraph" w:customStyle="1" w:styleId="ae">
    <w:name w:val="Заглавие"/>
    <w:basedOn w:val="10"/>
    <w:next w:val="a0"/>
    <w:pPr>
      <w:jc w:val="center"/>
    </w:pPr>
    <w:rPr>
      <w:b/>
      <w:bCs/>
      <w:sz w:val="56"/>
      <w:szCs w:val="56"/>
    </w:rPr>
  </w:style>
  <w:style w:type="paragraph" w:styleId="af">
    <w:name w:val="Subtitle"/>
    <w:basedOn w:val="10"/>
    <w:next w:val="a0"/>
    <w:pPr>
      <w:spacing w:before="60"/>
      <w:jc w:val="center"/>
    </w:pPr>
    <w:rPr>
      <w:sz w:val="36"/>
      <w:szCs w:val="36"/>
    </w:rPr>
  </w:style>
  <w:style w:type="paragraph" w:styleId="af0">
    <w:name w:val="List Paragraph"/>
    <w:basedOn w:val="a"/>
    <w:qFormat/>
    <w:pPr>
      <w:spacing w:after="200"/>
      <w:ind w:left="720"/>
      <w:contextualSpacing/>
    </w:pPr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1">
    <w:name w:val="WW8Num1"/>
  </w:style>
  <w:style w:type="paragraph" w:styleId="af2">
    <w:name w:val="Balloon Text"/>
    <w:basedOn w:val="a"/>
    <w:link w:val="af3"/>
    <w:uiPriority w:val="99"/>
    <w:semiHidden/>
    <w:unhideWhenUsed/>
    <w:rsid w:val="003B4B8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3B4B8D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FC0F77"/>
    <w:pPr>
      <w:widowControl/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lang w:val="ru-RU" w:eastAsia="ru-RU" w:bidi="ar-SA"/>
    </w:rPr>
  </w:style>
  <w:style w:type="table" w:styleId="af4">
    <w:name w:val="Table Grid"/>
    <w:basedOn w:val="a2"/>
    <w:uiPriority w:val="39"/>
    <w:rsid w:val="00FC0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57;&#1057;&#1055;&#1054;&#1047;%20&#1041;&#1044;&#1052;&#1056;\Desktop\admin\&#1047;&#1042;&#1048;&#1058;&#1067;%20&#1087;&#1086;%20&#1079;&#1074;.&#1075;&#1088;-&#1085;\&#1040;&#1053;&#1040;&#1051;&#1030;&#1047;-&#1044;&#1054;&#1042;&#1030;&#1044;&#1050;&#1048;\&#1044;&#1110;&#1072;&#1075;&#1088;&#1072;&#1084;&#1072;%20&#1087;&#1086;%20&#1087;&#1080;&#1090;&#1072;&#1085;&#1085;&#1103;&#108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Лист2!$A$15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0"/>
                  <c:y val="-3.28710784010808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63-4085-82A7-437795BEE6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2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Лист2!$B$14:$E$14</c:f>
              <c:strCache>
                <c:ptCount val="4"/>
                <c:pt idx="0">
                  <c:v>вхідна кореспонд</c:v>
                </c:pt>
                <c:pt idx="1">
                  <c:v>вихідна кореспонд</c:v>
                </c:pt>
                <c:pt idx="2">
                  <c:v>звернення громадян</c:v>
                </c:pt>
                <c:pt idx="3">
                  <c:v>в т.ч. на Урядову г/л</c:v>
                </c:pt>
              </c:strCache>
            </c:strRef>
          </c:cat>
          <c:val>
            <c:numRef>
              <c:f>Лист2!$B$15:$E$15</c:f>
              <c:numCache>
                <c:formatCode>General</c:formatCode>
                <c:ptCount val="4"/>
                <c:pt idx="0">
                  <c:v>2089</c:v>
                </c:pt>
                <c:pt idx="1">
                  <c:v>2135</c:v>
                </c:pt>
                <c:pt idx="2">
                  <c:v>839</c:v>
                </c:pt>
                <c:pt idx="3">
                  <c:v>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63-4085-82A7-437795BEE6D2}"/>
            </c:ext>
          </c:extLst>
        </c:ser>
        <c:ser>
          <c:idx val="1"/>
          <c:order val="1"/>
          <c:tx>
            <c:strRef>
              <c:f>Лист2!$A$16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6590308707359715E-4"/>
                  <c:y val="-8.21829159581886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663-4085-82A7-437795BEE6D2}"/>
                </c:ext>
              </c:extLst>
            </c:dLbl>
            <c:dLbl>
              <c:idx val="1"/>
              <c:layout>
                <c:manualLayout>
                  <c:x val="1.6122547080318364E-2"/>
                  <c:y val="-0.110947421894843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663-4085-82A7-437795BEE6D2}"/>
                </c:ext>
              </c:extLst>
            </c:dLbl>
            <c:dLbl>
              <c:idx val="2"/>
              <c:layout>
                <c:manualLayout>
                  <c:x val="-9.6433083627917669E-3"/>
                  <c:y val="-3.697859115463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663-4085-82A7-437795BEE6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Лист2!$B$14:$E$14</c:f>
              <c:strCache>
                <c:ptCount val="4"/>
                <c:pt idx="0">
                  <c:v>вхідна кореспонд</c:v>
                </c:pt>
                <c:pt idx="1">
                  <c:v>вихідна кореспонд</c:v>
                </c:pt>
                <c:pt idx="2">
                  <c:v>звернення громадян</c:v>
                </c:pt>
                <c:pt idx="3">
                  <c:v>в т.ч. на Урядову г/л</c:v>
                </c:pt>
              </c:strCache>
            </c:strRef>
          </c:cat>
          <c:val>
            <c:numRef>
              <c:f>Лист2!$B$16:$E$16</c:f>
              <c:numCache>
                <c:formatCode>General</c:formatCode>
                <c:ptCount val="4"/>
                <c:pt idx="0">
                  <c:v>2011</c:v>
                </c:pt>
                <c:pt idx="1">
                  <c:v>1896</c:v>
                </c:pt>
                <c:pt idx="2">
                  <c:v>1463</c:v>
                </c:pt>
                <c:pt idx="3">
                  <c:v>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663-4085-82A7-437795BEE6D2}"/>
            </c:ext>
          </c:extLst>
        </c:ser>
        <c:ser>
          <c:idx val="2"/>
          <c:order val="2"/>
          <c:tx>
            <c:strRef>
              <c:f>Лист2!$A$17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6488852588726249E-3"/>
                  <c:y val="-9.0403148959164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663-4085-82A7-437795BEE6D2}"/>
                </c:ext>
              </c:extLst>
            </c:dLbl>
            <c:dLbl>
              <c:idx val="1"/>
              <c:layout>
                <c:manualLayout>
                  <c:x val="6.1472623863670205E-3"/>
                  <c:y val="-3.6979885424739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663-4085-82A7-437795BEE6D2}"/>
                </c:ext>
              </c:extLst>
            </c:dLbl>
            <c:dLbl>
              <c:idx val="2"/>
              <c:layout>
                <c:manualLayout>
                  <c:x val="1.6288539848749187E-2"/>
                  <c:y val="-5.34155024017563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663-4085-82A7-437795BEE6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Лист2!$B$14:$E$14</c:f>
              <c:strCache>
                <c:ptCount val="4"/>
                <c:pt idx="0">
                  <c:v>вхідна кореспонд</c:v>
                </c:pt>
                <c:pt idx="1">
                  <c:v>вихідна кореспонд</c:v>
                </c:pt>
                <c:pt idx="2">
                  <c:v>звернення громадян</c:v>
                </c:pt>
                <c:pt idx="3">
                  <c:v>в т.ч. на Урядову г/л</c:v>
                </c:pt>
              </c:strCache>
            </c:strRef>
          </c:cat>
          <c:val>
            <c:numRef>
              <c:f>Лист2!$B$17:$E$17</c:f>
              <c:numCache>
                <c:formatCode>General</c:formatCode>
                <c:ptCount val="4"/>
                <c:pt idx="0">
                  <c:v>2959</c:v>
                </c:pt>
                <c:pt idx="1">
                  <c:v>2570</c:v>
                </c:pt>
                <c:pt idx="2">
                  <c:v>877</c:v>
                </c:pt>
                <c:pt idx="3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663-4085-82A7-437795BEE6D2}"/>
            </c:ext>
          </c:extLst>
        </c:ser>
        <c:ser>
          <c:idx val="3"/>
          <c:order val="3"/>
          <c:tx>
            <c:strRef>
              <c:f>Лист2!$A$18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-3.28710784010809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663-4085-82A7-437795BEE6D2}"/>
                </c:ext>
              </c:extLst>
            </c:dLbl>
            <c:dLbl>
              <c:idx val="1"/>
              <c:layout>
                <c:manualLayout>
                  <c:x val="1.8611774014471855E-2"/>
                  <c:y val="-0.135604238087457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663-4085-82A7-437795BEE6D2}"/>
                </c:ext>
              </c:extLst>
            </c:dLbl>
            <c:dLbl>
              <c:idx val="2"/>
              <c:layout>
                <c:manualLayout>
                  <c:x val="2.7923211169284468E-2"/>
                  <c:y val="-8.21776960027021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663-4085-82A7-437795BEE6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Лист2!$B$14:$E$14</c:f>
              <c:strCache>
                <c:ptCount val="4"/>
                <c:pt idx="0">
                  <c:v>вхідна кореспонд</c:v>
                </c:pt>
                <c:pt idx="1">
                  <c:v>вихідна кореспонд</c:v>
                </c:pt>
                <c:pt idx="2">
                  <c:v>звернення громадян</c:v>
                </c:pt>
                <c:pt idx="3">
                  <c:v>в т.ч. на Урядову г/л</c:v>
                </c:pt>
              </c:strCache>
            </c:strRef>
          </c:cat>
          <c:val>
            <c:numRef>
              <c:f>Лист2!$B$18:$E$18</c:f>
              <c:numCache>
                <c:formatCode>General</c:formatCode>
                <c:ptCount val="4"/>
                <c:pt idx="0">
                  <c:v>1882</c:v>
                </c:pt>
                <c:pt idx="1">
                  <c:v>1853</c:v>
                </c:pt>
                <c:pt idx="2">
                  <c:v>639</c:v>
                </c:pt>
                <c:pt idx="3">
                  <c:v>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2663-4085-82A7-437795BEE6D2}"/>
            </c:ext>
          </c:extLst>
        </c:ser>
        <c:ser>
          <c:idx val="4"/>
          <c:order val="4"/>
          <c:tx>
            <c:strRef>
              <c:f>Лист2!$A$19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5126958400864398E-2"/>
                  <c:y val="-0.164372303266899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663-4085-82A7-437795BEE6D2}"/>
                </c:ext>
              </c:extLst>
            </c:dLbl>
            <c:dLbl>
              <c:idx val="1"/>
              <c:layout>
                <c:manualLayout>
                  <c:x val="2.5931928687196109E-2"/>
                  <c:y val="-0.180809533593589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663-4085-82A7-437795BEE6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Лист2!$B$14:$E$14</c:f>
              <c:strCache>
                <c:ptCount val="4"/>
                <c:pt idx="0">
                  <c:v>вхідна кореспонд</c:v>
                </c:pt>
                <c:pt idx="1">
                  <c:v>вихідна кореспонд</c:v>
                </c:pt>
                <c:pt idx="2">
                  <c:v>звернення громадян</c:v>
                </c:pt>
                <c:pt idx="3">
                  <c:v>в т.ч. на Урядову г/л</c:v>
                </c:pt>
              </c:strCache>
            </c:strRef>
          </c:cat>
          <c:val>
            <c:numRef>
              <c:f>Лист2!$B$19:$E$19</c:f>
              <c:numCache>
                <c:formatCode>General</c:formatCode>
                <c:ptCount val="4"/>
                <c:pt idx="0">
                  <c:v>2498</c:v>
                </c:pt>
                <c:pt idx="1">
                  <c:v>2377</c:v>
                </c:pt>
                <c:pt idx="2">
                  <c:v>1606</c:v>
                </c:pt>
                <c:pt idx="3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663-4085-82A7-437795BEE6D2}"/>
            </c:ext>
          </c:extLst>
        </c:ser>
        <c:ser>
          <c:idx val="5"/>
          <c:order val="5"/>
          <c:tx>
            <c:strRef>
              <c:f>Лист2!$A$20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965964343598054E-2"/>
                  <c:y val="-0.119169919868502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B6-4F17-AEF8-90AFE2713C19}"/>
                </c:ext>
              </c:extLst>
            </c:dLbl>
            <c:dLbl>
              <c:idx val="1"/>
              <c:layout>
                <c:manualLayout>
                  <c:x val="3.2414910858995061E-2"/>
                  <c:y val="4.10930758167248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663-4085-82A7-437795BEE6D2}"/>
                </c:ext>
              </c:extLst>
            </c:dLbl>
            <c:dLbl>
              <c:idx val="2"/>
              <c:layout>
                <c:manualLayout>
                  <c:x val="2.8092922744462373E-2"/>
                  <c:y val="-1.2327922745017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663-4085-82A7-437795BEE6D2}"/>
                </c:ext>
              </c:extLst>
            </c:dLbl>
            <c:dLbl>
              <c:idx val="3"/>
              <c:layout>
                <c:manualLayout>
                  <c:x val="1.0804970286331712E-2"/>
                  <c:y val="-4.10930758167248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663-4085-82A7-437795BEE6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Лист2!$B$14:$E$14</c:f>
              <c:strCache>
                <c:ptCount val="4"/>
                <c:pt idx="0">
                  <c:v>вхідна кореспонд</c:v>
                </c:pt>
                <c:pt idx="1">
                  <c:v>вихідна кореспонд</c:v>
                </c:pt>
                <c:pt idx="2">
                  <c:v>звернення громадян</c:v>
                </c:pt>
                <c:pt idx="3">
                  <c:v>в т.ч. на Урядову г/л</c:v>
                </c:pt>
              </c:strCache>
            </c:strRef>
          </c:cat>
          <c:val>
            <c:numRef>
              <c:f>Лист2!$B$20:$E$20</c:f>
              <c:numCache>
                <c:formatCode>General</c:formatCode>
                <c:ptCount val="4"/>
                <c:pt idx="0">
                  <c:v>2039</c:v>
                </c:pt>
                <c:pt idx="1">
                  <c:v>1828</c:v>
                </c:pt>
                <c:pt idx="2">
                  <c:v>1214</c:v>
                </c:pt>
                <c:pt idx="3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2663-4085-82A7-437795BEE6D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42737496"/>
        <c:axId val="342737888"/>
        <c:axId val="0"/>
      </c:bar3DChart>
      <c:catAx>
        <c:axId val="342737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2737888"/>
        <c:crosses val="autoZero"/>
        <c:auto val="1"/>
        <c:lblAlgn val="ctr"/>
        <c:lblOffset val="100"/>
        <c:noMultiLvlLbl val="0"/>
      </c:catAx>
      <c:valAx>
        <c:axId val="342737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2737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2"/>
      <c:rotY val="66"/>
      <c:rAngAx val="0"/>
      <c:perspective val="10"/>
    </c:view3D>
    <c:floor>
      <c:thickness val="0"/>
      <c:spPr>
        <a:solidFill>
          <a:srgbClr val="D9D9D9"/>
        </a:solidFill>
        <a:ln>
          <a:noFill/>
        </a:ln>
      </c:spPr>
    </c:floor>
    <c:sideWall>
      <c:thickness val="0"/>
    </c:sideWall>
    <c:backWall>
      <c:thickness val="0"/>
      <c:spPr>
        <a:solidFill>
          <a:srgbClr val="D9D9D9"/>
        </a:solidFill>
        <a:ln>
          <a:noFill/>
        </a:ln>
      </c:spPr>
    </c:backWall>
    <c:plotArea>
      <c:layout>
        <c:manualLayout>
          <c:layoutTarget val="inner"/>
          <c:xMode val="edge"/>
          <c:yMode val="edge"/>
          <c:x val="0.223893688873295"/>
          <c:y val="4.7943538573862299E-2"/>
          <c:w val="0.66137450111837204"/>
          <c:h val="0.77950839620345602"/>
        </c:manualLayout>
      </c:layout>
      <c:pie3DChart>
        <c:varyColors val="1"/>
        <c:ser>
          <c:idx val="0"/>
          <c:order val="0"/>
          <c:spPr>
            <a:solidFill>
              <a:srgbClr val="004586"/>
            </a:solidFill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31B7-4F9B-9ACF-6ECA6D8D00A9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2-31B7-4F9B-9ACF-6ECA6D8D00A9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4-31B7-4F9B-9ACF-6ECA6D8D00A9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6-31B7-4F9B-9ACF-6ECA6D8D00A9}"/>
              </c:ext>
            </c:extLst>
          </c:dPt>
          <c:dPt>
            <c:idx val="4"/>
            <c:bubble3D val="0"/>
            <c:spPr>
              <a:solidFill>
                <a:srgbClr val="7E002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8-31B7-4F9B-9ACF-6ECA6D8D00A9}"/>
              </c:ext>
            </c:extLst>
          </c:dPt>
          <c:dPt>
            <c:idx val="5"/>
            <c:bubble3D val="0"/>
            <c:spPr>
              <a:solidFill>
                <a:srgbClr val="83CAF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A-31B7-4F9B-9ACF-6ECA6D8D00A9}"/>
              </c:ext>
            </c:extLst>
          </c:dPt>
          <c:dPt>
            <c:idx val="6"/>
            <c:bubble3D val="0"/>
            <c:spPr>
              <a:solidFill>
                <a:srgbClr val="314004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C-31B7-4F9B-9ACF-6ECA6D8D00A9}"/>
              </c:ext>
            </c:extLst>
          </c:dPt>
          <c:dPt>
            <c:idx val="7"/>
            <c:bubble3D val="0"/>
            <c:spPr>
              <a:solidFill>
                <a:srgbClr val="AECF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E-31B7-4F9B-9ACF-6ECA6D8D00A9}"/>
              </c:ext>
            </c:extLst>
          </c:dPt>
          <c:dPt>
            <c:idx val="8"/>
            <c:bubble3D val="0"/>
            <c:spPr>
              <a:solidFill>
                <a:srgbClr val="4B1F6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0-31B7-4F9B-9ACF-6ECA6D8D00A9}"/>
              </c:ext>
            </c:extLst>
          </c:dPt>
          <c:dPt>
            <c:idx val="9"/>
            <c:bubble3D val="0"/>
            <c:spPr>
              <a:solidFill>
                <a:srgbClr val="FF95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2-31B7-4F9B-9ACF-6ECA6D8D00A9}"/>
              </c:ext>
            </c:extLst>
          </c:dPt>
          <c:dPt>
            <c:idx val="10"/>
            <c:bubble3D val="0"/>
            <c:spPr>
              <a:solidFill>
                <a:srgbClr val="C5000B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4-31B7-4F9B-9ACF-6ECA6D8D00A9}"/>
              </c:ext>
            </c:extLst>
          </c:dPt>
          <c:dPt>
            <c:idx val="11"/>
            <c:bubble3D val="0"/>
            <c:spPr>
              <a:solidFill>
                <a:srgbClr val="0084D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6-31B7-4F9B-9ACF-6ECA6D8D00A9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17-31B7-4F9B-9ACF-6ECA6D8D00A9}"/>
              </c:ext>
            </c:extLst>
          </c:dPt>
          <c:dPt>
            <c:idx val="13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9-31B7-4F9B-9ACF-6ECA6D8D00A9}"/>
              </c:ext>
            </c:extLst>
          </c:dPt>
          <c:dPt>
            <c:idx val="14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B-31B7-4F9B-9ACF-6ECA6D8D00A9}"/>
              </c:ext>
            </c:extLst>
          </c:dPt>
          <c:dPt>
            <c:idx val="15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D-31B7-4F9B-9ACF-6ECA6D8D00A9}"/>
              </c:ext>
            </c:extLst>
          </c:dPt>
          <c:dPt>
            <c:idx val="16"/>
            <c:bubble3D val="0"/>
            <c:spPr>
              <a:solidFill>
                <a:srgbClr val="7E002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F-31B7-4F9B-9ACF-6ECA6D8D00A9}"/>
              </c:ext>
            </c:extLst>
          </c:dPt>
          <c:dLbls>
            <c:dLbl>
              <c:idx val="2"/>
              <c:layout>
                <c:manualLayout>
                  <c:x val="-4.9802863664660718E-2"/>
                  <c:y val="9.482758620689654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1B7-4F9B-9ACF-6ECA6D8D00A9}"/>
                </c:ext>
              </c:extLst>
            </c:dLbl>
            <c:dLbl>
              <c:idx val="3"/>
              <c:layout>
                <c:manualLayout>
                  <c:x val="-3.1558714740280477E-2"/>
                  <c:y val="5.191257947432973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1B7-4F9B-9ACF-6ECA6D8D00A9}"/>
                </c:ext>
              </c:extLst>
            </c:dLbl>
            <c:dLbl>
              <c:idx val="4"/>
              <c:layout>
                <c:manualLayout>
                  <c:x val="-5.6028221622743318E-2"/>
                  <c:y val="0.1120689655172413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1B7-4F9B-9ACF-6ECA6D8D00A9}"/>
                </c:ext>
              </c:extLst>
            </c:dLbl>
            <c:dLbl>
              <c:idx val="5"/>
              <c:layout>
                <c:manualLayout>
                  <c:x val="-4.1502386387217267E-2"/>
                  <c:y val="5.172413793103448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1B7-4F9B-9ACF-6ECA6D8D00A9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1B7-4F9B-9ACF-6ECA6D8D00A9}"/>
                </c:ext>
              </c:extLst>
            </c:dLbl>
            <c:dLbl>
              <c:idx val="9"/>
              <c:dLblPos val="outEnd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1B7-4F9B-9ACF-6ECA6D8D00A9}"/>
                </c:ext>
              </c:extLst>
            </c:dLbl>
            <c:dLbl>
              <c:idx val="11"/>
              <c:layout>
                <c:manualLayout>
                  <c:x val="-3.1558714740280505E-2"/>
                  <c:y val="-6.010930254922390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1B7-4F9B-9ACF-6ECA6D8D00A9}"/>
                </c:ext>
              </c:extLst>
            </c:dLbl>
            <c:dLbl>
              <c:idx val="13"/>
              <c:layout>
                <c:manualLayout>
                  <c:x val="3.5277028429134674E-2"/>
                  <c:y val="2.586206896551724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1B7-4F9B-9ACF-6ECA6D8D00A9}"/>
                </c:ext>
              </c:extLst>
            </c:dLbl>
            <c:dLbl>
              <c:idx val="14"/>
              <c:layout>
                <c:manualLayout>
                  <c:x val="4.9802863664660718E-2"/>
                  <c:y val="6.8965517241379309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31B7-4F9B-9ACF-6ECA6D8D00A9}"/>
                </c:ext>
              </c:extLst>
            </c:dLbl>
            <c:dLbl>
              <c:idx val="15"/>
              <c:layout>
                <c:manualLayout>
                  <c:x val="0"/>
                  <c:y val="8.333333333333335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31B7-4F9B-9ACF-6ECA6D8D00A9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31B7-4F9B-9ACF-6ECA6D8D00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/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1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Лист1!$A$1:$A$17</c:f>
              <c:strCache>
                <c:ptCount val="16"/>
                <c:pt idx="0">
                  <c:v>видача посвідчень, довідок</c:v>
                </c:pt>
                <c:pt idx="1">
                  <c:v>питання пільг</c:v>
                </c:pt>
                <c:pt idx="2">
                  <c:v>сан-кур.лікув-ня</c:v>
                </c:pt>
                <c:pt idx="3">
                  <c:v>надання матер.допомоги</c:v>
                </c:pt>
                <c:pt idx="4">
                  <c:v>питання вимущено переміщених осіб</c:v>
                </c:pt>
                <c:pt idx="5">
                  <c:v>надання безкоштовно 75 кВт ел.ен</c:v>
                </c:pt>
                <c:pt idx="6">
                  <c:v>запити особ.справ</c:v>
                </c:pt>
                <c:pt idx="7">
                  <c:v>засоби техніч.реабіл.інвалідів</c:v>
                </c:pt>
                <c:pt idx="8">
                  <c:v>соц.послуги</c:v>
                </c:pt>
                <c:pt idx="9">
                  <c:v>соц.таксі</c:v>
                </c:pt>
                <c:pt idx="10">
                  <c:v>утримання та поверн.переплат</c:v>
                </c:pt>
                <c:pt idx="11">
                  <c:v>призначення та виплата допомог</c:v>
                </c:pt>
                <c:pt idx="12">
                  <c:v>різні питання</c:v>
                </c:pt>
                <c:pt idx="14">
                  <c:v>питання охорони здоров'я</c:v>
                </c:pt>
                <c:pt idx="15">
                  <c:v>питання дітей (служба)</c:v>
                </c:pt>
              </c:strCache>
            </c:strRef>
          </c:cat>
          <c:val>
            <c:numRef>
              <c:f>Лист1!$B$1:$B$17</c:f>
              <c:numCache>
                <c:formatCode>General</c:formatCode>
                <c:ptCount val="17"/>
                <c:pt idx="0">
                  <c:v>555</c:v>
                </c:pt>
                <c:pt idx="1">
                  <c:v>15</c:v>
                </c:pt>
                <c:pt idx="2">
                  <c:v>4</c:v>
                </c:pt>
                <c:pt idx="3">
                  <c:v>251</c:v>
                </c:pt>
                <c:pt idx="4">
                  <c:v>35</c:v>
                </c:pt>
                <c:pt idx="5">
                  <c:v>4</c:v>
                </c:pt>
                <c:pt idx="6">
                  <c:v>40</c:v>
                </c:pt>
                <c:pt idx="7">
                  <c:v>3</c:v>
                </c:pt>
                <c:pt idx="8">
                  <c:v>137</c:v>
                </c:pt>
                <c:pt idx="9">
                  <c:v>0</c:v>
                </c:pt>
                <c:pt idx="10">
                  <c:v>4</c:v>
                </c:pt>
                <c:pt idx="11">
                  <c:v>15</c:v>
                </c:pt>
                <c:pt idx="12">
                  <c:v>140</c:v>
                </c:pt>
                <c:pt idx="14">
                  <c:v>7</c:v>
                </c:pt>
                <c:pt idx="15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0-31B7-4F9B-9ACF-6ECA6D8D00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olidFill>
          <a:srgbClr val="D9D9D9"/>
        </a:solidFill>
        <a:ln>
          <a:noFill/>
        </a:ln>
      </c:spPr>
    </c:plotArea>
    <c:plotVisOnly val="1"/>
    <c:dispBlanksAs val="zero"/>
    <c:showDLblsOverMax val="1"/>
  </c:chart>
  <c:spPr>
    <a:solidFill>
      <a:srgbClr val="FFFFFF"/>
    </a:solidFill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273BE-D652-4CEB-9E68-9BE8F22A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Irina</cp:lastModifiedBy>
  <cp:revision>3</cp:revision>
  <cp:lastPrinted>2024-08-12T15:09:00Z</cp:lastPrinted>
  <dcterms:created xsi:type="dcterms:W3CDTF">2024-08-12T15:09:00Z</dcterms:created>
  <dcterms:modified xsi:type="dcterms:W3CDTF">2024-08-13T06:05:00Z</dcterms:modified>
  <dc:language>ru-RU</dc:language>
</cp:coreProperties>
</file>