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803F2" w14:textId="2075CE04" w:rsidR="005C5E76" w:rsidRPr="005C5E76" w:rsidRDefault="005C5E76" w:rsidP="005F41C2">
      <w:pPr>
        <w:pStyle w:val="ac"/>
        <w:ind w:left="284"/>
        <w:rPr>
          <w:rFonts w:eastAsiaTheme="minorEastAsia"/>
          <w:b/>
          <w:bCs/>
          <w:spacing w:val="-10"/>
          <w:sz w:val="28"/>
          <w:szCs w:val="28"/>
        </w:rPr>
      </w:pPr>
      <w:r w:rsidRPr="005C5E76">
        <w:rPr>
          <w:rFonts w:eastAsiaTheme="minorEastAsia"/>
          <w:b/>
          <w:bCs/>
          <w:spacing w:val="-10"/>
          <w:sz w:val="28"/>
          <w:szCs w:val="28"/>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26D4146" w14:textId="5374DA65" w:rsidR="005C5E76" w:rsidRPr="005C5E76" w:rsidRDefault="005C5E76" w:rsidP="005C5E76">
      <w:pPr>
        <w:pStyle w:val="ac"/>
        <w:ind w:left="284" w:firstLine="76"/>
        <w:jc w:val="both"/>
        <w:rPr>
          <w:rFonts w:eastAsiaTheme="minorEastAsia"/>
          <w:b/>
          <w:bCs/>
          <w:spacing w:val="-10"/>
          <w:u w:val="single"/>
        </w:rPr>
      </w:pPr>
      <w:r w:rsidRPr="005C5E76">
        <w:rPr>
          <w:rFonts w:eastAsiaTheme="minorEastAsia"/>
          <w:b/>
          <w:bCs/>
          <w:spacing w:val="-10"/>
          <w:u w:val="single"/>
        </w:rPr>
        <w:t>Назва предмета закупівлі:</w:t>
      </w:r>
    </w:p>
    <w:p w14:paraId="15B5A0DE" w14:textId="59E7AAB4" w:rsidR="005F41C2" w:rsidRPr="005F41C2" w:rsidRDefault="00FE6F4A" w:rsidP="005F41C2">
      <w:pPr>
        <w:pStyle w:val="ac"/>
        <w:ind w:left="0" w:firstLine="708"/>
        <w:rPr>
          <w:rFonts w:eastAsiaTheme="minorEastAsia"/>
          <w:spacing w:val="-10"/>
        </w:rPr>
      </w:pPr>
      <w:r w:rsidRPr="00FE6F4A">
        <w:rPr>
          <w:rFonts w:eastAsiaTheme="minorEastAsia"/>
          <w:spacing w:val="-10"/>
        </w:rPr>
        <w:t xml:space="preserve">«Реконструкція кардіологічного корпусу літ. Д КНП «БДМБЛ» з добудовою приміщень під розміщення системи </w:t>
      </w:r>
      <w:proofErr w:type="spellStart"/>
      <w:r w:rsidRPr="00FE6F4A">
        <w:rPr>
          <w:rFonts w:eastAsiaTheme="minorEastAsia"/>
          <w:spacing w:val="-10"/>
        </w:rPr>
        <w:t>ангіографічної</w:t>
      </w:r>
      <w:proofErr w:type="spellEnd"/>
      <w:r w:rsidRPr="00FE6F4A">
        <w:rPr>
          <w:rFonts w:eastAsiaTheme="minorEastAsia"/>
          <w:spacing w:val="-10"/>
        </w:rPr>
        <w:t xml:space="preserve"> інтервенційної по  </w:t>
      </w:r>
      <w:proofErr w:type="spellStart"/>
      <w:r w:rsidRPr="00FE6F4A">
        <w:rPr>
          <w:rFonts w:eastAsiaTheme="minorEastAsia"/>
          <w:spacing w:val="-10"/>
        </w:rPr>
        <w:t>вул.Сергія</w:t>
      </w:r>
      <w:proofErr w:type="spellEnd"/>
      <w:r w:rsidRPr="00FE6F4A">
        <w:rPr>
          <w:rFonts w:eastAsiaTheme="minorEastAsia"/>
          <w:spacing w:val="-10"/>
        </w:rPr>
        <w:t xml:space="preserve"> Файнблата,1, м. Білгород-Дністровський Одеської області». </w:t>
      </w:r>
      <w:r w:rsidR="005F41C2" w:rsidRPr="005F41C2">
        <w:rPr>
          <w:rFonts w:eastAsiaTheme="minorEastAsia"/>
          <w:spacing w:val="-10"/>
        </w:rPr>
        <w:t xml:space="preserve">  </w:t>
      </w:r>
      <w:r w:rsidR="00D40581">
        <w:rPr>
          <w:rFonts w:eastAsiaTheme="minorEastAsia"/>
          <w:spacing w:val="-10"/>
        </w:rPr>
        <w:t xml:space="preserve">                                                                                                                                                                                                                                                                                                                                                                                                                                                                                                                                                                                                                                                                                                                                                                                                                                                                                                            </w:t>
      </w:r>
      <w:r w:rsidRPr="00FE6F4A">
        <w:rPr>
          <w:rFonts w:eastAsiaTheme="minorEastAsia"/>
          <w:spacing w:val="-10"/>
        </w:rPr>
        <w:t>(ДК 021:2015:45000000-7 - Будівельні роботи та поточний ремонт)</w:t>
      </w:r>
      <w:r w:rsidR="00D40581">
        <w:rPr>
          <w:rFonts w:eastAsiaTheme="minorEastAsia"/>
          <w:spacing w:val="-10"/>
        </w:rPr>
        <w:t xml:space="preserve"> </w:t>
      </w:r>
      <w:proofErr w:type="spellStart"/>
      <w:r w:rsidR="005C5E76" w:rsidRPr="005C5E76">
        <w:rPr>
          <w:rFonts w:eastAsiaTheme="minorEastAsia"/>
          <w:spacing w:val="-10"/>
        </w:rPr>
        <w:t>Індентифікатор</w:t>
      </w:r>
      <w:proofErr w:type="spellEnd"/>
      <w:r w:rsidR="005C5E76" w:rsidRPr="005C5E76">
        <w:rPr>
          <w:rFonts w:eastAsiaTheme="minorEastAsia"/>
          <w:spacing w:val="-10"/>
        </w:rPr>
        <w:t xml:space="preserve"> закупівлі https://prozorro.gov.ua/tender/ID:  </w:t>
      </w:r>
      <w:r w:rsidR="005C5E76">
        <w:rPr>
          <w:rFonts w:eastAsiaTheme="minorEastAsia"/>
          <w:spacing w:val="-10"/>
        </w:rPr>
        <w:t xml:space="preserve">    </w:t>
      </w:r>
      <w:r w:rsidR="00255368" w:rsidRPr="00255368">
        <w:rPr>
          <w:rFonts w:eastAsiaTheme="minorEastAsia"/>
          <w:spacing w:val="-10"/>
          <w:u w:val="single"/>
        </w:rPr>
        <w:t>UA-2024-08-06-010775-a</w:t>
      </w:r>
    </w:p>
    <w:p w14:paraId="1965B40A" w14:textId="03880F0A" w:rsidR="00BB22A4" w:rsidRDefault="00BE317F" w:rsidP="005F41C2">
      <w:pPr>
        <w:pStyle w:val="ac"/>
        <w:ind w:left="0" w:firstLine="708"/>
        <w:jc w:val="both"/>
        <w:rPr>
          <w:rFonts w:eastAsiaTheme="minorEastAsia"/>
          <w:spacing w:val="-10"/>
        </w:rPr>
      </w:pPr>
      <w:r w:rsidRPr="005F41C2">
        <w:rPr>
          <w:rFonts w:eastAsiaTheme="minorEastAsia"/>
          <w:spacing w:val="-10"/>
        </w:rPr>
        <w:t xml:space="preserve">Очікувана вартість предмета закупівлі: </w:t>
      </w:r>
      <w:r w:rsidR="00D40581" w:rsidRPr="005F41C2">
        <w:rPr>
          <w:rFonts w:eastAsiaTheme="minorEastAsia"/>
          <w:spacing w:val="-10"/>
          <w:u w:val="single"/>
        </w:rPr>
        <w:t>9 165 584,00 гривень. (дев’ять мільйонів сто шістдесят п’ять тисяч п’ятсот вісімдесят чотири гривні  00 коп.)  з ПДВ</w:t>
      </w:r>
    </w:p>
    <w:p w14:paraId="6CB2912C" w14:textId="77777777" w:rsidR="00FF51AD" w:rsidRPr="00B9017B" w:rsidRDefault="00FF51AD" w:rsidP="003046C8">
      <w:pPr>
        <w:pStyle w:val="ac"/>
        <w:ind w:left="360"/>
        <w:jc w:val="center"/>
        <w:rPr>
          <w:b/>
        </w:rPr>
      </w:pPr>
      <w:r w:rsidRPr="00B9017B">
        <w:rPr>
          <w:b/>
        </w:rPr>
        <w:t>Обґрунтування технічних та якісних характеристик предмета закупівлі</w:t>
      </w:r>
      <w:r w:rsidRPr="00E51A94">
        <w:rPr>
          <w:b/>
        </w:rPr>
        <w:t>:</w:t>
      </w:r>
    </w:p>
    <w:p w14:paraId="19782CFD" w14:textId="77777777" w:rsidR="00FF51AD" w:rsidRDefault="00FF51AD" w:rsidP="00FF51AD">
      <w:pPr>
        <w:spacing w:after="0" w:line="240" w:lineRule="auto"/>
        <w:jc w:val="center"/>
        <w:rPr>
          <w:rFonts w:ascii="Times New Roman" w:eastAsia="Times New Roman" w:hAnsi="Times New Roman" w:cs="Times New Roman"/>
          <w:b/>
          <w:bCs/>
          <w:iCs/>
          <w:sz w:val="24"/>
          <w:szCs w:val="24"/>
          <w:shd w:val="clear" w:color="auto" w:fill="FFFFFF"/>
          <w:lang w:val="uk-UA"/>
        </w:rPr>
      </w:pPr>
    </w:p>
    <w:p w14:paraId="4C50C338" w14:textId="77777777" w:rsidR="005F41C2" w:rsidRPr="005F41C2" w:rsidRDefault="005F41C2" w:rsidP="005F41C2">
      <w:pPr>
        <w:spacing w:after="0" w:line="240" w:lineRule="auto"/>
        <w:jc w:val="center"/>
        <w:rPr>
          <w:rFonts w:ascii="Times New Roman" w:eastAsia="Times New Roman" w:hAnsi="Times New Roman" w:cs="Times New Roman"/>
          <w:b/>
          <w:bCs/>
          <w:iCs/>
          <w:sz w:val="24"/>
          <w:szCs w:val="24"/>
          <w:shd w:val="clear" w:color="auto" w:fill="FFFFFF"/>
          <w:lang w:val="uk-UA"/>
        </w:rPr>
      </w:pPr>
      <w:bookmarkStart w:id="0" w:name="_Hlk169855457"/>
      <w:r w:rsidRPr="005F41C2">
        <w:rPr>
          <w:rFonts w:ascii="Times New Roman" w:eastAsia="Times New Roman" w:hAnsi="Times New Roman" w:cs="Times New Roman"/>
          <w:b/>
          <w:bCs/>
          <w:iCs/>
          <w:sz w:val="24"/>
          <w:szCs w:val="24"/>
          <w:shd w:val="clear" w:color="auto" w:fill="FFFFFF"/>
          <w:lang w:val="uk-UA"/>
        </w:rPr>
        <w:t>«ТЕХНІЧНА СПЕЦИФІКАЦІЯ»</w:t>
      </w:r>
    </w:p>
    <w:p w14:paraId="515E08D2" w14:textId="77777777" w:rsidR="005F41C2" w:rsidRPr="005F41C2" w:rsidRDefault="005F41C2" w:rsidP="005F41C2">
      <w:pPr>
        <w:spacing w:after="0" w:line="240" w:lineRule="auto"/>
        <w:jc w:val="center"/>
        <w:rPr>
          <w:rFonts w:ascii="Times New Roman" w:eastAsia="Times New Roman" w:hAnsi="Times New Roman" w:cs="Times New Roman"/>
          <w:b/>
          <w:bCs/>
          <w:iCs/>
          <w:color w:val="000000"/>
          <w:sz w:val="24"/>
          <w:szCs w:val="24"/>
          <w:shd w:val="clear" w:color="auto" w:fill="FFFFFF"/>
          <w:lang w:val="uk-UA"/>
        </w:rPr>
      </w:pPr>
      <w:r w:rsidRPr="005F41C2">
        <w:rPr>
          <w:rFonts w:ascii="Times New Roman" w:eastAsia="Times New Roman" w:hAnsi="Times New Roman" w:cs="Times New Roman"/>
          <w:b/>
          <w:bCs/>
          <w:iCs/>
          <w:color w:val="000000"/>
          <w:sz w:val="24"/>
          <w:szCs w:val="24"/>
          <w:shd w:val="clear" w:color="auto" w:fill="FFFFFF"/>
          <w:lang w:val="uk-UA"/>
        </w:rPr>
        <w:t>до предмета закупівлі</w:t>
      </w:r>
    </w:p>
    <w:p w14:paraId="1F853316"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bookmarkStart w:id="1" w:name="_Hlk171325514"/>
      <w:r w:rsidRPr="005F41C2">
        <w:rPr>
          <w:rFonts w:ascii="Times New Roman" w:eastAsia="Calibri" w:hAnsi="Times New Roman" w:cs="Times New Roman"/>
          <w:sz w:val="24"/>
          <w:szCs w:val="24"/>
          <w:lang w:val="uk-UA"/>
        </w:rPr>
        <w:t xml:space="preserve">«Реконструкція кардіологічного корпусу літ. Д КНП «БДМБЛ» з добудовою приміщень </w:t>
      </w:r>
    </w:p>
    <w:p w14:paraId="5405A1D1"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під розміщення системи </w:t>
      </w:r>
      <w:proofErr w:type="spellStart"/>
      <w:r w:rsidRPr="005F41C2">
        <w:rPr>
          <w:rFonts w:ascii="Times New Roman" w:eastAsia="Calibri" w:hAnsi="Times New Roman" w:cs="Times New Roman"/>
          <w:sz w:val="24"/>
          <w:szCs w:val="24"/>
          <w:lang w:val="uk-UA"/>
        </w:rPr>
        <w:t>ангіографічної</w:t>
      </w:r>
      <w:proofErr w:type="spellEnd"/>
      <w:r w:rsidRPr="005F41C2">
        <w:rPr>
          <w:rFonts w:ascii="Times New Roman" w:eastAsia="Calibri" w:hAnsi="Times New Roman" w:cs="Times New Roman"/>
          <w:sz w:val="24"/>
          <w:szCs w:val="24"/>
          <w:lang w:val="uk-UA"/>
        </w:rPr>
        <w:t xml:space="preserve"> інтервенційної по  </w:t>
      </w:r>
      <w:proofErr w:type="spellStart"/>
      <w:r w:rsidRPr="005F41C2">
        <w:rPr>
          <w:rFonts w:ascii="Times New Roman" w:eastAsia="Calibri" w:hAnsi="Times New Roman" w:cs="Times New Roman"/>
          <w:sz w:val="24"/>
          <w:szCs w:val="24"/>
          <w:lang w:val="uk-UA"/>
        </w:rPr>
        <w:t>вул.Сергія</w:t>
      </w:r>
      <w:proofErr w:type="spellEnd"/>
      <w:r w:rsidRPr="005F41C2">
        <w:rPr>
          <w:rFonts w:ascii="Times New Roman" w:eastAsia="Calibri" w:hAnsi="Times New Roman" w:cs="Times New Roman"/>
          <w:sz w:val="24"/>
          <w:szCs w:val="24"/>
          <w:lang w:val="uk-UA"/>
        </w:rPr>
        <w:t xml:space="preserve"> Файнблата,1,</w:t>
      </w:r>
    </w:p>
    <w:p w14:paraId="771DAC0F"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 м. Білгород-Дністровський Одеської області»</w:t>
      </w:r>
    </w:p>
    <w:p w14:paraId="485EB32F" w14:textId="77777777" w:rsidR="005F41C2" w:rsidRPr="005F41C2" w:rsidRDefault="005F41C2" w:rsidP="005F41C2">
      <w:pPr>
        <w:spacing w:after="0" w:line="240" w:lineRule="auto"/>
        <w:jc w:val="center"/>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(ДК 021:2015:45000000-7 - Будівельні роботи та поточний ремонт)</w:t>
      </w:r>
    </w:p>
    <w:bookmarkEnd w:id="1"/>
    <w:p w14:paraId="740CF61A" w14:textId="77777777" w:rsidR="005F41C2" w:rsidRPr="005F41C2" w:rsidRDefault="005F41C2" w:rsidP="005F41C2">
      <w:pPr>
        <w:spacing w:after="0" w:line="240" w:lineRule="auto"/>
        <w:jc w:val="center"/>
        <w:rPr>
          <w:rFonts w:ascii="Times New Roman" w:eastAsia="Calibri" w:hAnsi="Times New Roman" w:cs="Times New Roman"/>
          <w:sz w:val="28"/>
          <w:szCs w:val="28"/>
          <w:lang w:val="uk-UA"/>
        </w:rPr>
      </w:pPr>
    </w:p>
    <w:p w14:paraId="304A3018" w14:textId="77777777" w:rsidR="005F41C2" w:rsidRPr="005F41C2" w:rsidRDefault="005F41C2" w:rsidP="005F41C2">
      <w:pPr>
        <w:numPr>
          <w:ilvl w:val="0"/>
          <w:numId w:val="6"/>
        </w:numPr>
        <w:spacing w:after="0" w:line="240" w:lineRule="auto"/>
        <w:ind w:left="0" w:firstLine="426"/>
        <w:contextualSpacing/>
        <w:jc w:val="both"/>
        <w:rPr>
          <w:rFonts w:ascii="Times New Roman" w:eastAsia="Calibri" w:hAnsi="Times New Roman" w:cs="Times New Roman"/>
          <w:b/>
          <w:sz w:val="24"/>
          <w:szCs w:val="24"/>
          <w:lang w:val="uk-UA"/>
        </w:rPr>
      </w:pPr>
      <w:r w:rsidRPr="005F41C2">
        <w:rPr>
          <w:rFonts w:ascii="Times New Roman" w:eastAsia="Calibri" w:hAnsi="Times New Roman" w:cs="Times New Roman"/>
          <w:b/>
          <w:sz w:val="24"/>
          <w:szCs w:val="24"/>
          <w:lang w:val="uk-UA"/>
        </w:rPr>
        <w:t>ВІДОМІСТЬ ОБСЯГІВ РОБІТ та ВІДОМІСТЬ РЕСУРСІВ  додаються окремими додатковими файлами до тендерної документації.</w:t>
      </w:r>
    </w:p>
    <w:p w14:paraId="2923CAE2"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Ціна тендерної пропозиції учасника визначається, відповідно  «Настанови з визначення вартості будівництва», затвердженої наказом від 01.11.2021 р. № 281 (зі змінами), повинна бути розрахована як тверда.</w:t>
      </w:r>
    </w:p>
    <w:p w14:paraId="5D2B027D"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Ціна пропозиції учасника процедури закупівлі розраховується на підставі нормативної потреби в трудових і матеріально-технічних ресурсах, необхідних для здійснення проектних рішень по об’єкту будівництва, та поточних цін на них.</w:t>
      </w:r>
    </w:p>
    <w:p w14:paraId="560B4CB3"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При складанні ціни тендерної пропозиції учасника, поточної ціни на матеріальні ресурси  приймається на підставі проведеного учасником процедури закупівлі (підрядником) аналізу цін (при рівних якісних характеристиках), за обґрунтованою ціною матеріальних ресурсів, що склалася на дату оформлення ціни тендерної пропозиції та яка не повинна перевищувати середню ціну в регіоні.</w:t>
      </w:r>
    </w:p>
    <w:p w14:paraId="0A8A6053"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Вартість експлуатації машино-години будівельних машин та механізмів, що орендуються, приймається за ціною, що склалася в регіоні, яка визначена на підставі аналізу ринку послуг з оренди будівельних машин та механізмів в регіоні.</w:t>
      </w:r>
    </w:p>
    <w:p w14:paraId="799DF5D7"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Роботи виконуються  з матеріальних ресурсів Підрядника.</w:t>
      </w:r>
    </w:p>
    <w:p w14:paraId="3BED20F5" w14:textId="77777777" w:rsidR="005F41C2" w:rsidRPr="005F41C2" w:rsidRDefault="005F41C2" w:rsidP="005F41C2">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 w:firstLine="360"/>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Гарантійний строк експлуатації об’єкта становить 10 років з дати підписання актів приймання виконаних підрядних робіт.</w:t>
      </w:r>
    </w:p>
    <w:p w14:paraId="1316278E"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5F41C2">
        <w:rPr>
          <w:rFonts w:ascii="Times New Roman" w:eastAsia="Calibri" w:hAnsi="Times New Roman" w:cs="Times New Roman"/>
          <w:sz w:val="24"/>
          <w:szCs w:val="24"/>
          <w:lang w:val="uk-UA"/>
        </w:rPr>
        <w:t xml:space="preserve">Клас наслідків (відповідальності) – </w:t>
      </w:r>
      <w:r w:rsidRPr="005F41C2">
        <w:rPr>
          <w:rFonts w:ascii="Times New Roman" w:eastAsia="Calibri" w:hAnsi="Times New Roman" w:cs="Times New Roman"/>
          <w:b/>
          <w:sz w:val="24"/>
          <w:szCs w:val="24"/>
          <w:lang w:val="uk-UA"/>
        </w:rPr>
        <w:t>СС1</w:t>
      </w:r>
    </w:p>
    <w:p w14:paraId="53F8302D" w14:textId="77777777" w:rsidR="005F41C2" w:rsidRPr="005F41C2" w:rsidRDefault="005F41C2" w:rsidP="005F41C2">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b/>
          <w:sz w:val="24"/>
          <w:szCs w:val="24"/>
          <w:lang w:val="uk-UA"/>
        </w:rPr>
      </w:pPr>
      <w:r w:rsidRPr="005F41C2">
        <w:rPr>
          <w:rFonts w:ascii="Times New Roman" w:eastAsia="Calibri" w:hAnsi="Times New Roman" w:cs="Times New Roman"/>
          <w:sz w:val="24"/>
          <w:szCs w:val="24"/>
          <w:lang w:val="uk-UA"/>
        </w:rPr>
        <w:t xml:space="preserve">Строк (термін) виконання робіт: </w:t>
      </w:r>
      <w:r w:rsidRPr="005F41C2">
        <w:rPr>
          <w:rFonts w:ascii="Times New Roman" w:eastAsia="Calibri" w:hAnsi="Times New Roman" w:cs="Times New Roman"/>
          <w:b/>
          <w:sz w:val="24"/>
          <w:szCs w:val="24"/>
          <w:lang w:val="uk-UA"/>
        </w:rPr>
        <w:t>до  01 квітня 2025 року.</w:t>
      </w:r>
    </w:p>
    <w:p w14:paraId="735D1406" w14:textId="77777777" w:rsidR="005F41C2"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2" w:name="_Hlk171084550"/>
      <w:r w:rsidRPr="005F41C2">
        <w:rPr>
          <w:rFonts w:ascii="Times New Roman" w:eastAsia="Calibri" w:hAnsi="Times New Roman" w:cs="Times New Roman"/>
          <w:sz w:val="24"/>
          <w:szCs w:val="24"/>
          <w:lang w:val="uk-UA"/>
        </w:rPr>
        <w:t xml:space="preserve">До усіх матеріально-технічних ресурсів, що містять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чи на стандартні технічні характеристики, технічні регламенти та вимоги, застосовується вираз «або еквівалент». Це використовується для зручності наведення характеристик і не є вимогою постачання даної конкретної торгівельної марки, патенту, конструкції або типу </w:t>
      </w:r>
      <w:bookmarkStart w:id="3" w:name="_Hlk171084135"/>
      <w:r w:rsidRPr="005F41C2">
        <w:rPr>
          <w:rFonts w:ascii="Times New Roman" w:eastAsia="Calibri" w:hAnsi="Times New Roman" w:cs="Times New Roman"/>
          <w:sz w:val="24"/>
          <w:szCs w:val="24"/>
          <w:lang w:val="uk-UA"/>
        </w:rPr>
        <w:t>матеріально-технічного ресурсу</w:t>
      </w:r>
      <w:bookmarkEnd w:id="3"/>
      <w:r w:rsidRPr="005F41C2">
        <w:rPr>
          <w:rFonts w:ascii="Times New Roman" w:eastAsia="Calibri" w:hAnsi="Times New Roman" w:cs="Times New Roman"/>
          <w:sz w:val="24"/>
          <w:szCs w:val="24"/>
          <w:lang w:val="uk-UA"/>
        </w:rPr>
        <w:t>, джерело його походження або виробника. Усі показники та функціональні можливості еквіваленту мають бути не гіршими, ніж у зазначеного матеріально-технічного ресурсу.</w:t>
      </w:r>
    </w:p>
    <w:p w14:paraId="7ABA18D0" w14:textId="38FF4629" w:rsidR="00EB413C" w:rsidRPr="005F41C2" w:rsidRDefault="005F41C2" w:rsidP="005F41C2">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4" w:name="_Hlk171084663"/>
      <w:bookmarkEnd w:id="2"/>
      <w:r w:rsidRPr="005F41C2">
        <w:rPr>
          <w:rFonts w:ascii="Times New Roman" w:eastAsia="Calibri" w:hAnsi="Times New Roman" w:cs="Times New Roman"/>
          <w:sz w:val="24"/>
          <w:szCs w:val="24"/>
          <w:lang w:val="uk-UA"/>
        </w:rPr>
        <w:t>Якщо тендерна пропозиція  Учасника містить не всі найменування та обсяги робіт, не всі матеріальні ресурси, або заміну найменування та обсягів робіт, ця тендерна пропозиція вважається такою, що не відповідає умовам технічної специфікації щодо предмета закупівлі тендерної документації</w:t>
      </w:r>
      <w:r w:rsidRPr="005F41C2">
        <w:rPr>
          <w:rFonts w:ascii="Times New Roman" w:eastAsia="Times New Roman" w:hAnsi="Times New Roman" w:cs="Times New Roman"/>
          <w:sz w:val="24"/>
          <w:szCs w:val="24"/>
          <w:lang w:val="uk-UA"/>
        </w:rPr>
        <w:t xml:space="preserve"> </w:t>
      </w:r>
      <w:r w:rsidRPr="005F41C2">
        <w:rPr>
          <w:rFonts w:ascii="Times New Roman" w:eastAsia="Calibri" w:hAnsi="Times New Roman" w:cs="Times New Roman"/>
          <w:sz w:val="24"/>
          <w:szCs w:val="24"/>
          <w:lang w:val="uk-UA"/>
        </w:rPr>
        <w:t xml:space="preserve">та відхиляється Замовником. </w:t>
      </w:r>
      <w:bookmarkEnd w:id="0"/>
      <w:bookmarkEnd w:id="4"/>
    </w:p>
    <w:sectPr w:rsidR="00EB413C" w:rsidRPr="005F41C2" w:rsidSect="005C5E76">
      <w:headerReference w:type="default" r:id="rId8"/>
      <w:pgSz w:w="11904" w:h="16834"/>
      <w:pgMar w:top="568" w:right="567" w:bottom="0" w:left="1701" w:header="709" w:footer="198"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6001E" w14:textId="77777777" w:rsidR="00A17765" w:rsidRDefault="00A17765" w:rsidP="00FF51AD">
      <w:pPr>
        <w:spacing w:after="0" w:line="240" w:lineRule="auto"/>
      </w:pPr>
      <w:r>
        <w:separator/>
      </w:r>
    </w:p>
  </w:endnote>
  <w:endnote w:type="continuationSeparator" w:id="0">
    <w:p w14:paraId="74716A18" w14:textId="77777777" w:rsidR="00A17765" w:rsidRDefault="00A17765" w:rsidP="00FF5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Calibri"/>
    <w:charset w:val="00"/>
    <w:family w:val="auto"/>
    <w:pitch w:val="default"/>
  </w:font>
  <w:font w:name="Noto Sans Symbols">
    <w:altName w:val="Calibri"/>
    <w:charset w:val="00"/>
    <w:family w:val="auto"/>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ntiqu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BDCC4B" w14:textId="77777777" w:rsidR="00A17765" w:rsidRDefault="00A17765" w:rsidP="00FF51AD">
      <w:pPr>
        <w:spacing w:after="0" w:line="240" w:lineRule="auto"/>
      </w:pPr>
      <w:r>
        <w:separator/>
      </w:r>
    </w:p>
  </w:footnote>
  <w:footnote w:type="continuationSeparator" w:id="0">
    <w:p w14:paraId="787A4014" w14:textId="77777777" w:rsidR="00A17765" w:rsidRDefault="00A17765" w:rsidP="00FF5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65F8" w14:textId="77777777" w:rsidR="00EB413C" w:rsidRPr="00C83F32" w:rsidRDefault="00EB413C" w:rsidP="00C83F3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204F"/>
    <w:multiLevelType w:val="hybridMultilevel"/>
    <w:tmpl w:val="409AC520"/>
    <w:lvl w:ilvl="0" w:tplc="01AEC440">
      <w:start w:val="1"/>
      <w:numFmt w:val="decimal"/>
      <w:lvlText w:val="%1."/>
      <w:lvlJc w:val="left"/>
      <w:pPr>
        <w:ind w:left="622" w:hanging="360"/>
      </w:pPr>
      <w:rPr>
        <w:rFonts w:ascii="Times New Roman" w:eastAsia="Tahoma" w:hAnsi="Times New Roman" w:cs="Calibri"/>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1" w15:restartNumberingAfterBreak="0">
    <w:nsid w:val="08C35113"/>
    <w:multiLevelType w:val="hybridMultilevel"/>
    <w:tmpl w:val="861AF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275BA"/>
    <w:multiLevelType w:val="multilevel"/>
    <w:tmpl w:val="605AC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D46A15"/>
    <w:multiLevelType w:val="hybridMultilevel"/>
    <w:tmpl w:val="C0168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CC091F"/>
    <w:multiLevelType w:val="hybridMultilevel"/>
    <w:tmpl w:val="ED100D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BA43AA"/>
    <w:multiLevelType w:val="hybridMultilevel"/>
    <w:tmpl w:val="EE68965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A86ED3"/>
    <w:multiLevelType w:val="multilevel"/>
    <w:tmpl w:val="C2EC49F0"/>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 w15:restartNumberingAfterBreak="0">
    <w:nsid w:val="2E6336A6"/>
    <w:multiLevelType w:val="hybridMultilevel"/>
    <w:tmpl w:val="3FC27A9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5A113F"/>
    <w:multiLevelType w:val="multilevel"/>
    <w:tmpl w:val="A13E3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B86405B"/>
    <w:multiLevelType w:val="multilevel"/>
    <w:tmpl w:val="5EAE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9129C"/>
    <w:multiLevelType w:val="hybridMultilevel"/>
    <w:tmpl w:val="F9FE3394"/>
    <w:lvl w:ilvl="0" w:tplc="203C16F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12A6E"/>
    <w:multiLevelType w:val="multilevel"/>
    <w:tmpl w:val="FF4CB8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FF14864"/>
    <w:multiLevelType w:val="multilevel"/>
    <w:tmpl w:val="B746947E"/>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2406314"/>
    <w:multiLevelType w:val="multilevel"/>
    <w:tmpl w:val="99889A44"/>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6" w15:restartNumberingAfterBreak="0">
    <w:nsid w:val="43FD76EB"/>
    <w:multiLevelType w:val="hybridMultilevel"/>
    <w:tmpl w:val="A7F60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5B65E5"/>
    <w:multiLevelType w:val="multilevel"/>
    <w:tmpl w:val="7AD6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12A49"/>
    <w:multiLevelType w:val="multilevel"/>
    <w:tmpl w:val="69820ABA"/>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27D30D8"/>
    <w:multiLevelType w:val="hybridMultilevel"/>
    <w:tmpl w:val="08B0B8F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106488"/>
    <w:multiLevelType w:val="hybridMultilevel"/>
    <w:tmpl w:val="702A716C"/>
    <w:lvl w:ilvl="0" w:tplc="B6FA06EC">
      <w:start w:val="1"/>
      <w:numFmt w:val="decimal"/>
      <w:lvlText w:val="%1."/>
      <w:lvlJc w:val="left"/>
      <w:pPr>
        <w:ind w:left="1080" w:hanging="360"/>
      </w:pPr>
      <w:rPr>
        <w:rFonts w:ascii="Times New Roman" w:eastAsia="Calibri" w:hAnsi="Times New Roman" w:cs="Times New Roman" w:hint="default"/>
        <w:b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6952048"/>
    <w:multiLevelType w:val="hybridMultilevel"/>
    <w:tmpl w:val="974A9034"/>
    <w:lvl w:ilvl="0" w:tplc="A8C40F4A">
      <w:start w:val="1"/>
      <w:numFmt w:val="decimal"/>
      <w:lvlText w:val="%1."/>
      <w:lvlJc w:val="left"/>
      <w:pPr>
        <w:ind w:left="720" w:hanging="360"/>
      </w:pPr>
      <w:rPr>
        <w:rFonts w:ascii="Times New Roman" w:eastAsia="Calibri" w:hAnsi="Times New Roman" w:cs="Times New Roman"/>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FD4353"/>
    <w:multiLevelType w:val="hybridMultilevel"/>
    <w:tmpl w:val="7C4E531C"/>
    <w:lvl w:ilvl="0" w:tplc="DB807E3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4153901">
    <w:abstractNumId w:val="18"/>
  </w:num>
  <w:num w:numId="2" w16cid:durableId="1200052163">
    <w:abstractNumId w:val="4"/>
  </w:num>
  <w:num w:numId="3" w16cid:durableId="493642586">
    <w:abstractNumId w:val="24"/>
  </w:num>
  <w:num w:numId="4" w16cid:durableId="272715394">
    <w:abstractNumId w:val="10"/>
  </w:num>
  <w:num w:numId="5" w16cid:durableId="940604236">
    <w:abstractNumId w:val="0"/>
  </w:num>
  <w:num w:numId="6" w16cid:durableId="615794419">
    <w:abstractNumId w:val="22"/>
  </w:num>
  <w:num w:numId="7" w16cid:durableId="1023096017">
    <w:abstractNumId w:val="12"/>
  </w:num>
  <w:num w:numId="8" w16cid:durableId="658770781">
    <w:abstractNumId w:val="23"/>
  </w:num>
  <w:num w:numId="9" w16cid:durableId="163017187">
    <w:abstractNumId w:val="1"/>
  </w:num>
  <w:num w:numId="10" w16cid:durableId="1369572231">
    <w:abstractNumId w:val="21"/>
  </w:num>
  <w:num w:numId="11" w16cid:durableId="722214508">
    <w:abstractNumId w:val="8"/>
  </w:num>
  <w:num w:numId="12" w16cid:durableId="2052343087">
    <w:abstractNumId w:val="7"/>
  </w:num>
  <w:num w:numId="13" w16cid:durableId="302389208">
    <w:abstractNumId w:val="14"/>
  </w:num>
  <w:num w:numId="14" w16cid:durableId="139271462">
    <w:abstractNumId w:val="11"/>
  </w:num>
  <w:num w:numId="15" w16cid:durableId="90667471">
    <w:abstractNumId w:val="9"/>
  </w:num>
  <w:num w:numId="16" w16cid:durableId="527840627">
    <w:abstractNumId w:val="2"/>
  </w:num>
  <w:num w:numId="17" w16cid:durableId="1451701796">
    <w:abstractNumId w:val="17"/>
  </w:num>
  <w:num w:numId="18" w16cid:durableId="1128275909">
    <w:abstractNumId w:val="3"/>
  </w:num>
  <w:num w:numId="19" w16cid:durableId="1850947365">
    <w:abstractNumId w:val="6"/>
  </w:num>
  <w:num w:numId="20" w16cid:durableId="1947616495">
    <w:abstractNumId w:val="5"/>
  </w:num>
  <w:num w:numId="21" w16cid:durableId="1404572562">
    <w:abstractNumId w:val="20"/>
  </w:num>
  <w:num w:numId="22" w16cid:durableId="307320915">
    <w:abstractNumId w:val="16"/>
  </w:num>
  <w:num w:numId="23" w16cid:durableId="1435898275">
    <w:abstractNumId w:val="15"/>
  </w:num>
  <w:num w:numId="24" w16cid:durableId="1885945908">
    <w:abstractNumId w:val="13"/>
  </w:num>
  <w:num w:numId="25" w16cid:durableId="7749833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1DED"/>
    <w:rsid w:val="000077BD"/>
    <w:rsid w:val="000164C6"/>
    <w:rsid w:val="0003285C"/>
    <w:rsid w:val="000404DD"/>
    <w:rsid w:val="00050C62"/>
    <w:rsid w:val="00050E7F"/>
    <w:rsid w:val="0006193F"/>
    <w:rsid w:val="00065ABA"/>
    <w:rsid w:val="00070F0B"/>
    <w:rsid w:val="00085B2E"/>
    <w:rsid w:val="00093CE3"/>
    <w:rsid w:val="00100678"/>
    <w:rsid w:val="001115FC"/>
    <w:rsid w:val="00117C45"/>
    <w:rsid w:val="0012511A"/>
    <w:rsid w:val="0013039C"/>
    <w:rsid w:val="001416D4"/>
    <w:rsid w:val="00164154"/>
    <w:rsid w:val="00182AAD"/>
    <w:rsid w:val="001A2909"/>
    <w:rsid w:val="001B5FE1"/>
    <w:rsid w:val="001C1ACC"/>
    <w:rsid w:val="001C4E61"/>
    <w:rsid w:val="001D725C"/>
    <w:rsid w:val="001E1CF5"/>
    <w:rsid w:val="001E7483"/>
    <w:rsid w:val="001E75E9"/>
    <w:rsid w:val="001F1F37"/>
    <w:rsid w:val="00201F88"/>
    <w:rsid w:val="002258EC"/>
    <w:rsid w:val="00226CE1"/>
    <w:rsid w:val="00255368"/>
    <w:rsid w:val="00273B04"/>
    <w:rsid w:val="00282254"/>
    <w:rsid w:val="00285632"/>
    <w:rsid w:val="002D1BE9"/>
    <w:rsid w:val="002E5E25"/>
    <w:rsid w:val="002F0A9E"/>
    <w:rsid w:val="002F1259"/>
    <w:rsid w:val="002F459A"/>
    <w:rsid w:val="002F5111"/>
    <w:rsid w:val="0030447B"/>
    <w:rsid w:val="003046C8"/>
    <w:rsid w:val="00315A7C"/>
    <w:rsid w:val="003229F3"/>
    <w:rsid w:val="00324EF6"/>
    <w:rsid w:val="00330690"/>
    <w:rsid w:val="003529AD"/>
    <w:rsid w:val="003802AC"/>
    <w:rsid w:val="003949F3"/>
    <w:rsid w:val="003B38AF"/>
    <w:rsid w:val="003B6E29"/>
    <w:rsid w:val="003D35A5"/>
    <w:rsid w:val="00404615"/>
    <w:rsid w:val="0043694F"/>
    <w:rsid w:val="00441EB3"/>
    <w:rsid w:val="0044425E"/>
    <w:rsid w:val="00455A0F"/>
    <w:rsid w:val="00457000"/>
    <w:rsid w:val="00457972"/>
    <w:rsid w:val="00492008"/>
    <w:rsid w:val="00496A6B"/>
    <w:rsid w:val="004E666A"/>
    <w:rsid w:val="0054330A"/>
    <w:rsid w:val="00550D5D"/>
    <w:rsid w:val="0056620C"/>
    <w:rsid w:val="00572AB6"/>
    <w:rsid w:val="00586E1C"/>
    <w:rsid w:val="005C55E5"/>
    <w:rsid w:val="005C5E76"/>
    <w:rsid w:val="005D3012"/>
    <w:rsid w:val="005F32C9"/>
    <w:rsid w:val="005F41C2"/>
    <w:rsid w:val="00620D44"/>
    <w:rsid w:val="00636F01"/>
    <w:rsid w:val="00672E7E"/>
    <w:rsid w:val="006B0278"/>
    <w:rsid w:val="006C36F7"/>
    <w:rsid w:val="006D26E4"/>
    <w:rsid w:val="006F0084"/>
    <w:rsid w:val="00706F14"/>
    <w:rsid w:val="0073364F"/>
    <w:rsid w:val="00766162"/>
    <w:rsid w:val="007B354E"/>
    <w:rsid w:val="007D2C5A"/>
    <w:rsid w:val="007E4C26"/>
    <w:rsid w:val="007E50B0"/>
    <w:rsid w:val="007F098B"/>
    <w:rsid w:val="007F7735"/>
    <w:rsid w:val="00802885"/>
    <w:rsid w:val="00803BFF"/>
    <w:rsid w:val="00822524"/>
    <w:rsid w:val="00850098"/>
    <w:rsid w:val="00850E1B"/>
    <w:rsid w:val="00876B85"/>
    <w:rsid w:val="00883EC5"/>
    <w:rsid w:val="00895F14"/>
    <w:rsid w:val="008C25FE"/>
    <w:rsid w:val="008E5509"/>
    <w:rsid w:val="00922577"/>
    <w:rsid w:val="00933DAA"/>
    <w:rsid w:val="00952BF1"/>
    <w:rsid w:val="0095448B"/>
    <w:rsid w:val="0097261D"/>
    <w:rsid w:val="009974A4"/>
    <w:rsid w:val="009C0F8E"/>
    <w:rsid w:val="009E0525"/>
    <w:rsid w:val="009E55E4"/>
    <w:rsid w:val="009F4D2D"/>
    <w:rsid w:val="00A17765"/>
    <w:rsid w:val="00A25833"/>
    <w:rsid w:val="00A37450"/>
    <w:rsid w:val="00A42200"/>
    <w:rsid w:val="00A539E1"/>
    <w:rsid w:val="00A66FFC"/>
    <w:rsid w:val="00A8635A"/>
    <w:rsid w:val="00A86945"/>
    <w:rsid w:val="00A93160"/>
    <w:rsid w:val="00AC1C4D"/>
    <w:rsid w:val="00AC320C"/>
    <w:rsid w:val="00AC34AA"/>
    <w:rsid w:val="00AD2A72"/>
    <w:rsid w:val="00AE2E24"/>
    <w:rsid w:val="00AF53BD"/>
    <w:rsid w:val="00B05B47"/>
    <w:rsid w:val="00B12FFA"/>
    <w:rsid w:val="00B15328"/>
    <w:rsid w:val="00B279AC"/>
    <w:rsid w:val="00B36478"/>
    <w:rsid w:val="00B810BC"/>
    <w:rsid w:val="00B8565C"/>
    <w:rsid w:val="00B9017B"/>
    <w:rsid w:val="00BA2507"/>
    <w:rsid w:val="00BB22A4"/>
    <w:rsid w:val="00BB7D0A"/>
    <w:rsid w:val="00BC2935"/>
    <w:rsid w:val="00BC5931"/>
    <w:rsid w:val="00BE317F"/>
    <w:rsid w:val="00BE68E8"/>
    <w:rsid w:val="00BF58DA"/>
    <w:rsid w:val="00C85319"/>
    <w:rsid w:val="00C90103"/>
    <w:rsid w:val="00CB70E0"/>
    <w:rsid w:val="00CC0AE4"/>
    <w:rsid w:val="00CD09B2"/>
    <w:rsid w:val="00CD6C5D"/>
    <w:rsid w:val="00CF4236"/>
    <w:rsid w:val="00CF4DF6"/>
    <w:rsid w:val="00D257E6"/>
    <w:rsid w:val="00D40581"/>
    <w:rsid w:val="00D43B2C"/>
    <w:rsid w:val="00D67CE0"/>
    <w:rsid w:val="00D87D26"/>
    <w:rsid w:val="00DA2625"/>
    <w:rsid w:val="00DA36E2"/>
    <w:rsid w:val="00DA52CA"/>
    <w:rsid w:val="00DD2BF0"/>
    <w:rsid w:val="00DF23A6"/>
    <w:rsid w:val="00E07659"/>
    <w:rsid w:val="00E26896"/>
    <w:rsid w:val="00E33B94"/>
    <w:rsid w:val="00E51A94"/>
    <w:rsid w:val="00E51EBE"/>
    <w:rsid w:val="00E536DD"/>
    <w:rsid w:val="00E76550"/>
    <w:rsid w:val="00EB413C"/>
    <w:rsid w:val="00EC456C"/>
    <w:rsid w:val="00ED3C29"/>
    <w:rsid w:val="00F15680"/>
    <w:rsid w:val="00F1749A"/>
    <w:rsid w:val="00F17CC4"/>
    <w:rsid w:val="00F552C2"/>
    <w:rsid w:val="00F72C25"/>
    <w:rsid w:val="00F75EC8"/>
    <w:rsid w:val="00FA2370"/>
    <w:rsid w:val="00FD59FC"/>
    <w:rsid w:val="00FE6F4A"/>
    <w:rsid w:val="00FF094E"/>
    <w:rsid w:val="00FF5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CABE"/>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uiPriority w:val="9"/>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B413C"/>
    <w:pPr>
      <w:keepNext/>
      <w:keepLines/>
      <w:spacing w:before="360" w:after="80" w:line="259" w:lineRule="auto"/>
      <w:outlineLvl w:val="1"/>
    </w:pPr>
    <w:rPr>
      <w:rFonts w:ascii="Calibri" w:eastAsia="Calibri" w:hAnsi="Calibri" w:cs="Calibri"/>
      <w:b/>
      <w:sz w:val="36"/>
      <w:szCs w:val="36"/>
      <w:lang w:val="uk-UA"/>
    </w:rPr>
  </w:style>
  <w:style w:type="paragraph" w:styleId="3">
    <w:name w:val="heading 3"/>
    <w:basedOn w:val="a"/>
    <w:next w:val="a"/>
    <w:link w:val="30"/>
    <w:uiPriority w:val="9"/>
    <w:semiHidden/>
    <w:unhideWhenUsed/>
    <w:qFormat/>
    <w:rsid w:val="00EB413C"/>
    <w:pPr>
      <w:keepNext/>
      <w:keepLines/>
      <w:spacing w:before="280" w:after="80" w:line="259" w:lineRule="auto"/>
      <w:outlineLvl w:val="2"/>
    </w:pPr>
    <w:rPr>
      <w:rFonts w:ascii="Calibri" w:eastAsia="Calibri" w:hAnsi="Calibri" w:cs="Calibri"/>
      <w:b/>
      <w:sz w:val="28"/>
      <w:szCs w:val="28"/>
      <w:lang w:val="uk-UA"/>
    </w:rPr>
  </w:style>
  <w:style w:type="paragraph" w:styleId="4">
    <w:name w:val="heading 4"/>
    <w:basedOn w:val="a"/>
    <w:next w:val="a"/>
    <w:link w:val="40"/>
    <w:uiPriority w:val="9"/>
    <w:semiHidden/>
    <w:unhideWhenUsed/>
    <w:qFormat/>
    <w:rsid w:val="00EB413C"/>
    <w:pPr>
      <w:keepNext/>
      <w:keepLines/>
      <w:spacing w:before="240" w:after="40" w:line="259" w:lineRule="auto"/>
      <w:outlineLvl w:val="3"/>
    </w:pPr>
    <w:rPr>
      <w:rFonts w:ascii="Calibri" w:eastAsia="Calibri" w:hAnsi="Calibri" w:cs="Calibri"/>
      <w:b/>
      <w:sz w:val="24"/>
      <w:szCs w:val="24"/>
      <w:lang w:val="uk-UA"/>
    </w:rPr>
  </w:style>
  <w:style w:type="paragraph" w:styleId="5">
    <w:name w:val="heading 5"/>
    <w:basedOn w:val="a"/>
    <w:next w:val="a"/>
    <w:link w:val="50"/>
    <w:uiPriority w:val="9"/>
    <w:semiHidden/>
    <w:unhideWhenUsed/>
    <w:qFormat/>
    <w:rsid w:val="00EB413C"/>
    <w:pPr>
      <w:keepNext/>
      <w:keepLines/>
      <w:spacing w:before="220" w:after="40" w:line="259" w:lineRule="auto"/>
      <w:outlineLvl w:val="4"/>
    </w:pPr>
    <w:rPr>
      <w:rFonts w:ascii="Calibri" w:eastAsia="Calibri" w:hAnsi="Calibri" w:cs="Calibri"/>
      <w:b/>
      <w:lang w:val="uk-UA"/>
    </w:rPr>
  </w:style>
  <w:style w:type="paragraph" w:styleId="6">
    <w:name w:val="heading 6"/>
    <w:basedOn w:val="a"/>
    <w:next w:val="a"/>
    <w:link w:val="60"/>
    <w:uiPriority w:val="9"/>
    <w:semiHidden/>
    <w:unhideWhenUsed/>
    <w:qFormat/>
    <w:rsid w:val="00EB413C"/>
    <w:pPr>
      <w:keepNext/>
      <w:keepLines/>
      <w:spacing w:before="200" w:after="40" w:line="259" w:lineRule="auto"/>
      <w:outlineLvl w:val="5"/>
    </w:pPr>
    <w:rPr>
      <w:rFonts w:ascii="Calibri" w:eastAsia="Calibri" w:hAnsi="Calibri" w:cs="Calibri"/>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uiPriority w:val="10"/>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c">
    <w:name w:val="List Paragraph"/>
    <w:aliases w:val="Список уровня 2,1 Буллет,Number Bullets,название табл/рис,Bullet Number,Bullet 1,Use Case List Paragraph,lp1,List Paragraph1,lp11,List Paragraph11,Elenco Normale,Numbered List"/>
    <w:basedOn w:val="a"/>
    <w:link w:val="ad"/>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d">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c"/>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paragraph" w:styleId="ae">
    <w:name w:val="header"/>
    <w:basedOn w:val="a"/>
    <w:link w:val="af"/>
    <w:uiPriority w:val="99"/>
    <w:unhideWhenUsed/>
    <w:rsid w:val="00FF51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F51AD"/>
  </w:style>
  <w:style w:type="paragraph" w:styleId="af0">
    <w:name w:val="footer"/>
    <w:basedOn w:val="a"/>
    <w:link w:val="af1"/>
    <w:uiPriority w:val="99"/>
    <w:unhideWhenUsed/>
    <w:rsid w:val="00FF51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F51AD"/>
  </w:style>
  <w:style w:type="character" w:customStyle="1" w:styleId="20">
    <w:name w:val="Заголовок 2 Знак"/>
    <w:basedOn w:val="a0"/>
    <w:link w:val="2"/>
    <w:uiPriority w:val="9"/>
    <w:semiHidden/>
    <w:rsid w:val="00EB413C"/>
    <w:rPr>
      <w:rFonts w:ascii="Calibri" w:eastAsia="Calibri" w:hAnsi="Calibri" w:cs="Calibri"/>
      <w:b/>
      <w:sz w:val="36"/>
      <w:szCs w:val="36"/>
      <w:lang w:val="uk-UA"/>
    </w:rPr>
  </w:style>
  <w:style w:type="character" w:customStyle="1" w:styleId="30">
    <w:name w:val="Заголовок 3 Знак"/>
    <w:basedOn w:val="a0"/>
    <w:link w:val="3"/>
    <w:uiPriority w:val="9"/>
    <w:semiHidden/>
    <w:rsid w:val="00EB413C"/>
    <w:rPr>
      <w:rFonts w:ascii="Calibri" w:eastAsia="Calibri" w:hAnsi="Calibri" w:cs="Calibri"/>
      <w:b/>
      <w:sz w:val="28"/>
      <w:szCs w:val="28"/>
      <w:lang w:val="uk-UA"/>
    </w:rPr>
  </w:style>
  <w:style w:type="character" w:customStyle="1" w:styleId="40">
    <w:name w:val="Заголовок 4 Знак"/>
    <w:basedOn w:val="a0"/>
    <w:link w:val="4"/>
    <w:uiPriority w:val="9"/>
    <w:semiHidden/>
    <w:rsid w:val="00EB413C"/>
    <w:rPr>
      <w:rFonts w:ascii="Calibri" w:eastAsia="Calibri" w:hAnsi="Calibri" w:cs="Calibri"/>
      <w:b/>
      <w:sz w:val="24"/>
      <w:szCs w:val="24"/>
      <w:lang w:val="uk-UA"/>
    </w:rPr>
  </w:style>
  <w:style w:type="character" w:customStyle="1" w:styleId="50">
    <w:name w:val="Заголовок 5 Знак"/>
    <w:basedOn w:val="a0"/>
    <w:link w:val="5"/>
    <w:uiPriority w:val="9"/>
    <w:semiHidden/>
    <w:rsid w:val="00EB413C"/>
    <w:rPr>
      <w:rFonts w:ascii="Calibri" w:eastAsia="Calibri" w:hAnsi="Calibri" w:cs="Calibri"/>
      <w:b/>
      <w:lang w:val="uk-UA"/>
    </w:rPr>
  </w:style>
  <w:style w:type="character" w:customStyle="1" w:styleId="60">
    <w:name w:val="Заголовок 6 Знак"/>
    <w:basedOn w:val="a0"/>
    <w:link w:val="6"/>
    <w:uiPriority w:val="9"/>
    <w:semiHidden/>
    <w:rsid w:val="00EB413C"/>
    <w:rPr>
      <w:rFonts w:ascii="Calibri" w:eastAsia="Calibri" w:hAnsi="Calibri" w:cs="Calibri"/>
      <w:b/>
      <w:sz w:val="20"/>
      <w:szCs w:val="20"/>
      <w:lang w:val="uk-UA"/>
    </w:rPr>
  </w:style>
  <w:style w:type="numbering" w:customStyle="1" w:styleId="12">
    <w:name w:val="Нет списка1"/>
    <w:next w:val="a2"/>
    <w:uiPriority w:val="99"/>
    <w:semiHidden/>
    <w:unhideWhenUsed/>
    <w:rsid w:val="00EB413C"/>
  </w:style>
  <w:style w:type="paragraph" w:customStyle="1" w:styleId="13">
    <w:name w:val="Обычный1"/>
    <w:rsid w:val="00EB413C"/>
    <w:pPr>
      <w:spacing w:after="160" w:line="259" w:lineRule="auto"/>
    </w:pPr>
    <w:rPr>
      <w:rFonts w:ascii="Calibri" w:eastAsia="Calibri" w:hAnsi="Calibri" w:cs="Calibri"/>
      <w:lang w:val="uk-UA"/>
    </w:rPr>
  </w:style>
  <w:style w:type="table" w:customStyle="1" w:styleId="TableNormal">
    <w:name w:val="Table Normal"/>
    <w:rsid w:val="00EB413C"/>
    <w:pPr>
      <w:spacing w:after="160" w:line="259" w:lineRule="auto"/>
    </w:pPr>
    <w:rPr>
      <w:rFonts w:ascii="Calibri" w:eastAsia="Calibri" w:hAnsi="Calibri" w:cs="Calibri"/>
      <w:lang w:val="uk-UA"/>
    </w:rPr>
    <w:tblPr>
      <w:tblCellMar>
        <w:top w:w="0" w:type="dxa"/>
        <w:left w:w="0" w:type="dxa"/>
        <w:bottom w:w="0" w:type="dxa"/>
        <w:right w:w="0" w:type="dxa"/>
      </w:tblCellMar>
    </w:tblPr>
  </w:style>
  <w:style w:type="table" w:styleId="af2">
    <w:name w:val="Table Grid"/>
    <w:basedOn w:val="a1"/>
    <w:uiPriority w:val="59"/>
    <w:qFormat/>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EB413C"/>
    <w:rPr>
      <w:color w:val="605E5C"/>
      <w:shd w:val="clear" w:color="auto" w:fill="E1DFDD"/>
    </w:rPr>
  </w:style>
  <w:style w:type="character" w:customStyle="1" w:styleId="qowt-font2-timesnewroman">
    <w:name w:val="qowt-font2-timesnewroman"/>
    <w:uiPriority w:val="99"/>
    <w:qFormat/>
    <w:rsid w:val="00EB413C"/>
    <w:rPr>
      <w:rFonts w:cs="Times New Roman"/>
    </w:rPr>
  </w:style>
  <w:style w:type="paragraph" w:customStyle="1" w:styleId="tj">
    <w:name w:val="tj"/>
    <w:basedOn w:val="a"/>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rvps2">
    <w:name w:val="rvps2"/>
    <w:basedOn w:val="a"/>
    <w:qFormat/>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f3">
    <w:name w:val="Subtitle"/>
    <w:basedOn w:val="13"/>
    <w:next w:val="13"/>
    <w:link w:val="af4"/>
    <w:rsid w:val="00EB413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4">
    <w:name w:val="Подзаголовок Знак"/>
    <w:basedOn w:val="a0"/>
    <w:link w:val="af3"/>
    <w:rsid w:val="00EB413C"/>
    <w:rPr>
      <w:rFonts w:ascii="Georgia" w:eastAsia="Georgia" w:hAnsi="Georgia" w:cs="Georgia"/>
      <w:i/>
      <w:color w:val="666666"/>
      <w:sz w:val="48"/>
      <w:szCs w:val="48"/>
      <w:lang w:val="uk-UA"/>
    </w:rPr>
  </w:style>
  <w:style w:type="paragraph" w:customStyle="1" w:styleId="af5">
    <w:name w:val="Нормальний текст"/>
    <w:basedOn w:val="a"/>
    <w:rsid w:val="00EB413C"/>
    <w:pPr>
      <w:spacing w:before="120" w:after="0" w:line="240" w:lineRule="auto"/>
      <w:ind w:firstLine="567"/>
    </w:pPr>
    <w:rPr>
      <w:rFonts w:ascii="Antiqua" w:eastAsia="Times New Roman" w:hAnsi="Antiqua" w:cs="Times New Roman"/>
      <w:sz w:val="26"/>
      <w:szCs w:val="20"/>
      <w:lang w:val="uk-UA"/>
    </w:rPr>
  </w:style>
  <w:style w:type="character" w:styleId="af6">
    <w:name w:val="annotation reference"/>
    <w:basedOn w:val="a0"/>
    <w:uiPriority w:val="99"/>
    <w:semiHidden/>
    <w:unhideWhenUsed/>
    <w:rsid w:val="00EB413C"/>
    <w:rPr>
      <w:sz w:val="16"/>
      <w:szCs w:val="16"/>
    </w:rPr>
  </w:style>
  <w:style w:type="paragraph" w:styleId="af7">
    <w:name w:val="annotation text"/>
    <w:basedOn w:val="a"/>
    <w:link w:val="af8"/>
    <w:uiPriority w:val="99"/>
    <w:unhideWhenUsed/>
    <w:qFormat/>
    <w:rsid w:val="00EB413C"/>
    <w:pPr>
      <w:spacing w:after="160" w:line="240" w:lineRule="auto"/>
    </w:pPr>
    <w:rPr>
      <w:rFonts w:ascii="Calibri" w:eastAsia="Calibri" w:hAnsi="Calibri" w:cs="Calibri"/>
      <w:sz w:val="20"/>
      <w:szCs w:val="20"/>
      <w:lang w:val="uk-UA"/>
    </w:rPr>
  </w:style>
  <w:style w:type="character" w:customStyle="1" w:styleId="af8">
    <w:name w:val="Текст примечания Знак"/>
    <w:basedOn w:val="a0"/>
    <w:link w:val="af7"/>
    <w:uiPriority w:val="99"/>
    <w:qFormat/>
    <w:rsid w:val="00EB413C"/>
    <w:rPr>
      <w:rFonts w:ascii="Calibri" w:eastAsia="Calibri" w:hAnsi="Calibri" w:cs="Calibri"/>
      <w:sz w:val="20"/>
      <w:szCs w:val="20"/>
      <w:lang w:val="uk-UA"/>
    </w:rPr>
  </w:style>
  <w:style w:type="paragraph" w:styleId="af9">
    <w:name w:val="annotation subject"/>
    <w:basedOn w:val="af7"/>
    <w:next w:val="af7"/>
    <w:link w:val="afa"/>
    <w:uiPriority w:val="99"/>
    <w:semiHidden/>
    <w:unhideWhenUsed/>
    <w:rsid w:val="00EB413C"/>
    <w:rPr>
      <w:b/>
      <w:bCs/>
    </w:rPr>
  </w:style>
  <w:style w:type="character" w:customStyle="1" w:styleId="afa">
    <w:name w:val="Тема примечания Знак"/>
    <w:basedOn w:val="af8"/>
    <w:link w:val="af9"/>
    <w:uiPriority w:val="99"/>
    <w:semiHidden/>
    <w:rsid w:val="00EB413C"/>
    <w:rPr>
      <w:rFonts w:ascii="Calibri" w:eastAsia="Calibri" w:hAnsi="Calibri" w:cs="Calibri"/>
      <w:b/>
      <w:bCs/>
      <w:sz w:val="20"/>
      <w:szCs w:val="20"/>
      <w:lang w:val="uk-UA"/>
    </w:rPr>
  </w:style>
  <w:style w:type="paragraph" w:customStyle="1" w:styleId="western">
    <w:name w:val="western"/>
    <w:basedOn w:val="a"/>
    <w:rsid w:val="00EB413C"/>
    <w:pPr>
      <w:spacing w:before="280" w:after="119" w:line="240" w:lineRule="auto"/>
    </w:pPr>
    <w:rPr>
      <w:rFonts w:ascii="Times New Roman" w:eastAsia="Times New Roman" w:hAnsi="Times New Roman" w:cs="Times New Roman"/>
      <w:sz w:val="24"/>
      <w:szCs w:val="24"/>
      <w:lang w:eastAsia="zh-CN"/>
    </w:rPr>
  </w:style>
  <w:style w:type="table" w:customStyle="1" w:styleId="15">
    <w:name w:val="Сетка таблицы1"/>
    <w:basedOn w:val="a1"/>
    <w:next w:val="af2"/>
    <w:uiPriority w:val="39"/>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rsid w:val="00EB413C"/>
    <w:pPr>
      <w:suppressAutoHyphens/>
      <w:spacing w:after="120" w:line="240" w:lineRule="auto"/>
    </w:pPr>
    <w:rPr>
      <w:rFonts w:ascii="Times New Roman" w:eastAsia="SimSun" w:hAnsi="Times New Roman" w:cs="Times New Roman"/>
      <w:sz w:val="24"/>
      <w:szCs w:val="24"/>
      <w:lang w:val="uk-UA" w:eastAsia="zh-CN"/>
    </w:rPr>
  </w:style>
  <w:style w:type="character" w:customStyle="1" w:styleId="afc">
    <w:name w:val="Основной текст Знак"/>
    <w:basedOn w:val="a0"/>
    <w:link w:val="afb"/>
    <w:rsid w:val="00EB413C"/>
    <w:rPr>
      <w:rFonts w:ascii="Times New Roman" w:eastAsia="SimSun" w:hAnsi="Times New Roman" w:cs="Times New Roman"/>
      <w:sz w:val="24"/>
      <w:szCs w:val="24"/>
      <w:lang w:val="uk-UA" w:eastAsia="zh-CN"/>
    </w:rPr>
  </w:style>
  <w:style w:type="paragraph" w:customStyle="1" w:styleId="Standard">
    <w:name w:val="Standard"/>
    <w:rsid w:val="00EB413C"/>
    <w:pPr>
      <w:suppressAutoHyphens/>
      <w:autoSpaceDN w:val="0"/>
      <w:spacing w:after="160" w:line="259" w:lineRule="auto"/>
      <w:textAlignment w:val="baseline"/>
    </w:pPr>
    <w:rPr>
      <w:rFonts w:ascii="Calibri" w:eastAsia="SimSun" w:hAnsi="Calibri" w:cs="Tahoma"/>
      <w:kern w:val="3"/>
      <w:lang w:eastAsia="en-US"/>
    </w:rPr>
  </w:style>
  <w:style w:type="table" w:customStyle="1" w:styleId="21">
    <w:name w:val="Сетка таблицы2"/>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0187616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E5B8-8521-409B-B9A0-EF7E45EE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659</Words>
  <Characters>3760</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30</cp:revision>
  <cp:lastPrinted>2024-08-07T05:18:00Z</cp:lastPrinted>
  <dcterms:created xsi:type="dcterms:W3CDTF">2023-06-27T09:23:00Z</dcterms:created>
  <dcterms:modified xsi:type="dcterms:W3CDTF">2024-08-08T12:09:00Z</dcterms:modified>
</cp:coreProperties>
</file>