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74" w:rsidRPr="00F85974" w:rsidRDefault="00F85974" w:rsidP="00F85974">
      <w:pPr>
        <w:jc w:val="center"/>
        <w:rPr>
          <w:rFonts w:ascii="Times New Roman" w:hAnsi="Times New Roman"/>
        </w:rPr>
      </w:pPr>
      <w:r w:rsidRPr="00F85974">
        <w:rPr>
          <w:rFonts w:ascii="Times New Roman" w:hAnsi="Times New Roman"/>
        </w:rPr>
        <w:t xml:space="preserve">    </w:t>
      </w:r>
      <w:r w:rsidRPr="00F85974">
        <w:rPr>
          <w:rFonts w:ascii="Times New Roman" w:hAnsi="Times New Roman"/>
        </w:rPr>
        <w:object w:dxaOrig="94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4pt" o:ole="" fillcolor="window">
            <v:imagedata r:id="rId5" o:title=""/>
          </v:shape>
          <o:OLEObject Type="Embed" ProgID="MS_ClipArt_Gallery.2" ShapeID="_x0000_i1025" DrawAspect="Content" ObjectID="_1673440222" r:id="rId6"/>
        </w:object>
      </w:r>
    </w:p>
    <w:p w:rsidR="00F85974" w:rsidRPr="00F85974" w:rsidRDefault="00F85974" w:rsidP="00F85974">
      <w:pPr>
        <w:jc w:val="center"/>
        <w:rPr>
          <w:rFonts w:ascii="Times New Roman" w:hAnsi="Times New Roman"/>
          <w:b/>
          <w:sz w:val="28"/>
          <w:szCs w:val="28"/>
        </w:rPr>
      </w:pPr>
      <w:r w:rsidRPr="00F85974">
        <w:rPr>
          <w:rFonts w:ascii="Times New Roman" w:hAnsi="Times New Roman"/>
          <w:b/>
          <w:sz w:val="28"/>
          <w:szCs w:val="28"/>
        </w:rPr>
        <w:t xml:space="preserve">  Україна</w:t>
      </w:r>
    </w:p>
    <w:p w:rsidR="00F85974" w:rsidRPr="00F85974" w:rsidRDefault="00F85974" w:rsidP="00F85974">
      <w:pPr>
        <w:jc w:val="center"/>
        <w:rPr>
          <w:rFonts w:ascii="Times New Roman" w:hAnsi="Times New Roman"/>
          <w:b/>
          <w:sz w:val="28"/>
          <w:szCs w:val="28"/>
        </w:rPr>
      </w:pPr>
      <w:r w:rsidRPr="00F85974">
        <w:rPr>
          <w:rFonts w:ascii="Times New Roman" w:hAnsi="Times New Roman"/>
          <w:b/>
          <w:sz w:val="28"/>
          <w:szCs w:val="28"/>
        </w:rPr>
        <w:t xml:space="preserve"> Одеська область</w:t>
      </w:r>
    </w:p>
    <w:p w:rsidR="00F85974" w:rsidRPr="00F85974" w:rsidRDefault="00F85974" w:rsidP="00F85974">
      <w:pPr>
        <w:jc w:val="center"/>
        <w:rPr>
          <w:rFonts w:ascii="Times New Roman" w:hAnsi="Times New Roman"/>
          <w:b/>
          <w:sz w:val="28"/>
          <w:szCs w:val="28"/>
        </w:rPr>
      </w:pPr>
      <w:r w:rsidRPr="00F85974">
        <w:rPr>
          <w:rFonts w:ascii="Times New Roman" w:hAnsi="Times New Roman"/>
          <w:b/>
          <w:sz w:val="28"/>
          <w:szCs w:val="28"/>
        </w:rPr>
        <w:t>Білгород-Дністровська міська рада</w:t>
      </w:r>
    </w:p>
    <w:p w:rsidR="00F85974" w:rsidRPr="007813C3" w:rsidRDefault="00F85974" w:rsidP="00F85974">
      <w:pPr>
        <w:pStyle w:val="5"/>
        <w:rPr>
          <w:rFonts w:ascii="Times New Roman" w:hAnsi="Times New Roman"/>
          <w:szCs w:val="28"/>
        </w:rPr>
      </w:pPr>
      <w:r w:rsidRPr="00112F61">
        <w:t xml:space="preserve"> </w:t>
      </w:r>
    </w:p>
    <w:p w:rsidR="00F85974" w:rsidRDefault="00F85974" w:rsidP="00F85974">
      <w:pPr>
        <w:pStyle w:val="3"/>
        <w:jc w:val="center"/>
      </w:pPr>
      <w:r w:rsidRPr="004A4C14">
        <w:t xml:space="preserve">Р І Ш Е Н </w:t>
      </w:r>
      <w:proofErr w:type="spellStart"/>
      <w:proofErr w:type="gramStart"/>
      <w:r w:rsidRPr="004A4C14">
        <w:t>Н</w:t>
      </w:r>
      <w:proofErr w:type="spellEnd"/>
      <w:proofErr w:type="gramEnd"/>
      <w:r w:rsidRPr="004A4C14">
        <w:t xml:space="preserve"> Я</w:t>
      </w:r>
    </w:p>
    <w:p w:rsidR="00F85974" w:rsidRDefault="00F85974" w:rsidP="00F85974">
      <w:pPr>
        <w:jc w:val="center"/>
        <w:rPr>
          <w:rFonts w:ascii="Arial" w:hAnsi="Arial" w:cs="Arial"/>
          <w:b/>
          <w:bCs/>
        </w:rPr>
      </w:pPr>
    </w:p>
    <w:p w:rsidR="00F85974" w:rsidRPr="00F85974" w:rsidRDefault="00F85974" w:rsidP="00F85974">
      <w:pPr>
        <w:jc w:val="center"/>
        <w:rPr>
          <w:rFonts w:ascii="Times New Roman" w:hAnsi="Times New Roman"/>
          <w:bCs/>
          <w:sz w:val="28"/>
          <w:szCs w:val="28"/>
          <w:u w:val="single"/>
        </w:rPr>
      </w:pPr>
      <w:r w:rsidRPr="00F85974">
        <w:rPr>
          <w:rFonts w:ascii="Times New Roman" w:hAnsi="Times New Roman"/>
          <w:bCs/>
          <w:sz w:val="28"/>
          <w:szCs w:val="28"/>
          <w:u w:val="single"/>
        </w:rPr>
        <w:t>Про  встановлення місцевих податків та зборів на території</w:t>
      </w:r>
    </w:p>
    <w:p w:rsidR="00F85974" w:rsidRPr="00F85974" w:rsidRDefault="00F85974" w:rsidP="00F85974">
      <w:pPr>
        <w:jc w:val="center"/>
        <w:rPr>
          <w:rFonts w:ascii="Times New Roman" w:hAnsi="Times New Roman"/>
          <w:sz w:val="24"/>
          <w:szCs w:val="24"/>
          <w:u w:val="single"/>
        </w:rPr>
      </w:pPr>
      <w:r w:rsidRPr="00F85974">
        <w:rPr>
          <w:rFonts w:ascii="Times New Roman" w:hAnsi="Times New Roman"/>
          <w:bCs/>
          <w:sz w:val="28"/>
          <w:szCs w:val="28"/>
          <w:u w:val="single"/>
        </w:rPr>
        <w:t xml:space="preserve"> міста Білгорода – Дністровського</w:t>
      </w:r>
    </w:p>
    <w:p w:rsidR="00F85974" w:rsidRPr="00F85974" w:rsidRDefault="00F85974" w:rsidP="00F85974">
      <w:pPr>
        <w:spacing w:after="0"/>
        <w:ind w:firstLine="709"/>
        <w:jc w:val="both"/>
        <w:rPr>
          <w:rFonts w:ascii="Times New Roman" w:hAnsi="Times New Roman"/>
          <w:sz w:val="28"/>
          <w:szCs w:val="28"/>
        </w:rPr>
      </w:pPr>
      <w:r w:rsidRPr="00F85974">
        <w:rPr>
          <w:rFonts w:ascii="Times New Roman" w:hAnsi="Times New Roman"/>
          <w:sz w:val="28"/>
          <w:szCs w:val="28"/>
        </w:rPr>
        <w:t>Враховуючи рішення виконавчого комітету Білгород-Дністровської міської ради від 14.04.2020 року № 117 «Про погодження місцевих податків та зборів на території міста Білгорода-Дністровського на 2021 рік», керуючись постановою Кабінету Міністрів України від 24.05.2017року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на підставі пункту 24 статті 26 Закону України «Про місцеве самоврядування в Україні»,  міська  рада:</w:t>
      </w:r>
    </w:p>
    <w:p w:rsidR="00F85974" w:rsidRPr="00F85974" w:rsidRDefault="00F85974" w:rsidP="00F85974">
      <w:pPr>
        <w:jc w:val="both"/>
        <w:rPr>
          <w:rFonts w:ascii="Times New Roman" w:hAnsi="Times New Roman"/>
          <w:sz w:val="28"/>
          <w:szCs w:val="28"/>
        </w:rPr>
      </w:pPr>
      <w:r w:rsidRPr="00F85974">
        <w:rPr>
          <w:rFonts w:ascii="Times New Roman" w:hAnsi="Times New Roman"/>
          <w:sz w:val="28"/>
          <w:szCs w:val="28"/>
        </w:rPr>
        <w:t xml:space="preserve">В И Р І Ш И Л А:    </w:t>
      </w:r>
    </w:p>
    <w:p w:rsidR="00F85974" w:rsidRPr="00F85974" w:rsidRDefault="00F85974" w:rsidP="00F85974">
      <w:pPr>
        <w:pStyle w:val="a3"/>
        <w:numPr>
          <w:ilvl w:val="0"/>
          <w:numId w:val="19"/>
        </w:numPr>
        <w:spacing w:after="100" w:afterAutospacing="1"/>
        <w:jc w:val="both"/>
        <w:rPr>
          <w:rFonts w:ascii="Times New Roman" w:hAnsi="Times New Roman"/>
          <w:sz w:val="28"/>
          <w:szCs w:val="28"/>
        </w:rPr>
      </w:pPr>
      <w:r w:rsidRPr="00F85974">
        <w:rPr>
          <w:rFonts w:ascii="Times New Roman" w:hAnsi="Times New Roman"/>
          <w:sz w:val="28"/>
          <w:szCs w:val="28"/>
        </w:rPr>
        <w:t>Встановити ставки податку на майно та  положення обов’язкових елементів</w:t>
      </w:r>
      <w:r w:rsidRPr="00F85974">
        <w:rPr>
          <w:rFonts w:ascii="Times New Roman" w:hAnsi="Times New Roman"/>
          <w:sz w:val="28"/>
          <w:szCs w:val="28"/>
          <w:lang w:val="ru-RU"/>
        </w:rPr>
        <w:t xml:space="preserve"> </w:t>
      </w:r>
      <w:r w:rsidRPr="00F85974">
        <w:rPr>
          <w:rFonts w:ascii="Times New Roman" w:hAnsi="Times New Roman"/>
          <w:sz w:val="28"/>
          <w:szCs w:val="28"/>
        </w:rPr>
        <w:t>згідно додатку 1.</w:t>
      </w:r>
    </w:p>
    <w:p w:rsidR="00F85974" w:rsidRPr="00F85974" w:rsidRDefault="00F85974" w:rsidP="00F85974">
      <w:pPr>
        <w:pStyle w:val="a3"/>
        <w:numPr>
          <w:ilvl w:val="0"/>
          <w:numId w:val="19"/>
        </w:numPr>
        <w:spacing w:after="100" w:afterAutospacing="1"/>
        <w:jc w:val="both"/>
        <w:rPr>
          <w:rFonts w:ascii="Times New Roman" w:hAnsi="Times New Roman"/>
          <w:sz w:val="28"/>
          <w:szCs w:val="28"/>
        </w:rPr>
      </w:pPr>
      <w:r w:rsidRPr="00F85974">
        <w:rPr>
          <w:rFonts w:ascii="Times New Roman" w:hAnsi="Times New Roman"/>
          <w:sz w:val="28"/>
          <w:szCs w:val="28"/>
        </w:rPr>
        <w:t>Встановити  ставки єдиного податку та  положення обов’язкових елементів</w:t>
      </w:r>
      <w:r w:rsidRPr="00F85974">
        <w:rPr>
          <w:rFonts w:ascii="Times New Roman" w:hAnsi="Times New Roman"/>
          <w:sz w:val="28"/>
          <w:szCs w:val="28"/>
          <w:lang w:val="ru-RU"/>
        </w:rPr>
        <w:t xml:space="preserve"> </w:t>
      </w:r>
      <w:r w:rsidRPr="00F85974">
        <w:rPr>
          <w:rFonts w:ascii="Times New Roman" w:hAnsi="Times New Roman"/>
          <w:sz w:val="28"/>
          <w:szCs w:val="28"/>
        </w:rPr>
        <w:t>згідно додатку 2.</w:t>
      </w:r>
    </w:p>
    <w:p w:rsidR="00F85974" w:rsidRPr="00F85974" w:rsidRDefault="00F85974" w:rsidP="00F85974">
      <w:pPr>
        <w:pStyle w:val="a3"/>
        <w:numPr>
          <w:ilvl w:val="0"/>
          <w:numId w:val="19"/>
        </w:numPr>
        <w:spacing w:after="100" w:afterAutospacing="1"/>
        <w:jc w:val="both"/>
        <w:rPr>
          <w:rFonts w:ascii="Times New Roman" w:hAnsi="Times New Roman"/>
          <w:sz w:val="28"/>
          <w:szCs w:val="28"/>
        </w:rPr>
      </w:pPr>
      <w:r w:rsidRPr="00F85974">
        <w:rPr>
          <w:rFonts w:ascii="Times New Roman" w:hAnsi="Times New Roman"/>
          <w:sz w:val="28"/>
          <w:szCs w:val="28"/>
        </w:rPr>
        <w:t>Встановити  збір за місця для паркування транспортних засобів та  положення обов’язкових елементів</w:t>
      </w:r>
      <w:r w:rsidRPr="00F85974">
        <w:rPr>
          <w:rFonts w:ascii="Times New Roman" w:hAnsi="Times New Roman"/>
          <w:sz w:val="28"/>
          <w:szCs w:val="28"/>
          <w:lang w:val="ru-RU"/>
        </w:rPr>
        <w:t xml:space="preserve"> </w:t>
      </w:r>
      <w:r w:rsidRPr="00F85974">
        <w:rPr>
          <w:rFonts w:ascii="Times New Roman" w:hAnsi="Times New Roman"/>
          <w:sz w:val="28"/>
          <w:szCs w:val="28"/>
        </w:rPr>
        <w:t>згідно додатку 3.</w:t>
      </w:r>
    </w:p>
    <w:p w:rsidR="00F85974" w:rsidRPr="00F85974" w:rsidRDefault="00F85974" w:rsidP="00F85974">
      <w:pPr>
        <w:pStyle w:val="a3"/>
        <w:numPr>
          <w:ilvl w:val="0"/>
          <w:numId w:val="19"/>
        </w:numPr>
        <w:spacing w:after="100" w:afterAutospacing="1"/>
        <w:jc w:val="both"/>
        <w:rPr>
          <w:rFonts w:ascii="Times New Roman" w:hAnsi="Times New Roman"/>
          <w:sz w:val="28"/>
          <w:szCs w:val="28"/>
        </w:rPr>
      </w:pPr>
      <w:r w:rsidRPr="00F85974">
        <w:rPr>
          <w:rFonts w:ascii="Times New Roman" w:hAnsi="Times New Roman"/>
          <w:sz w:val="28"/>
          <w:szCs w:val="28"/>
        </w:rPr>
        <w:t>Встановити туристичний збір та  положення обов’язкових елементів</w:t>
      </w:r>
      <w:r w:rsidRPr="00F85974">
        <w:rPr>
          <w:rFonts w:ascii="Times New Roman" w:hAnsi="Times New Roman"/>
          <w:sz w:val="28"/>
          <w:szCs w:val="28"/>
          <w:lang w:val="ru-RU"/>
        </w:rPr>
        <w:t xml:space="preserve"> </w:t>
      </w:r>
      <w:r w:rsidRPr="00F85974">
        <w:rPr>
          <w:rFonts w:ascii="Times New Roman" w:hAnsi="Times New Roman"/>
          <w:sz w:val="28"/>
          <w:szCs w:val="28"/>
        </w:rPr>
        <w:t>згідно додатку 4.</w:t>
      </w:r>
    </w:p>
    <w:p w:rsidR="00F85974" w:rsidRPr="00F85974" w:rsidRDefault="00F85974" w:rsidP="00F85974">
      <w:pPr>
        <w:pStyle w:val="a3"/>
        <w:numPr>
          <w:ilvl w:val="0"/>
          <w:numId w:val="19"/>
        </w:numPr>
        <w:spacing w:after="100" w:afterAutospacing="1" w:line="240" w:lineRule="auto"/>
        <w:ind w:left="357" w:hanging="357"/>
        <w:jc w:val="both"/>
        <w:rPr>
          <w:rFonts w:ascii="Times New Roman" w:hAnsi="Times New Roman"/>
          <w:sz w:val="28"/>
          <w:szCs w:val="28"/>
        </w:rPr>
      </w:pPr>
      <w:r w:rsidRPr="00F85974">
        <w:rPr>
          <w:rFonts w:ascii="Times New Roman" w:hAnsi="Times New Roman"/>
          <w:sz w:val="28"/>
          <w:szCs w:val="28"/>
        </w:rPr>
        <w:t>Дане рішення набирає чинності 01 січня 2021року.</w:t>
      </w:r>
    </w:p>
    <w:p w:rsidR="00F85974" w:rsidRPr="00F85974" w:rsidRDefault="00F85974" w:rsidP="00F85974">
      <w:pPr>
        <w:numPr>
          <w:ilvl w:val="0"/>
          <w:numId w:val="19"/>
        </w:numPr>
        <w:tabs>
          <w:tab w:val="left" w:pos="0"/>
        </w:tabs>
        <w:spacing w:after="100" w:afterAutospacing="1" w:line="240" w:lineRule="auto"/>
        <w:ind w:left="357" w:hanging="357"/>
        <w:contextualSpacing/>
        <w:jc w:val="both"/>
        <w:rPr>
          <w:rFonts w:ascii="Times New Roman" w:hAnsi="Times New Roman"/>
          <w:sz w:val="28"/>
          <w:szCs w:val="28"/>
        </w:rPr>
      </w:pPr>
      <w:r w:rsidRPr="00F85974">
        <w:rPr>
          <w:rFonts w:ascii="Times New Roman" w:hAnsi="Times New Roman"/>
          <w:sz w:val="28"/>
          <w:szCs w:val="28"/>
        </w:rPr>
        <w:t xml:space="preserve">Оприлюднити рішення в друкованих засобах масової інформації міста до 15 липня 2020 року. </w:t>
      </w:r>
    </w:p>
    <w:p w:rsidR="00F85974" w:rsidRPr="00F85974" w:rsidRDefault="00F85974" w:rsidP="00F85974">
      <w:pPr>
        <w:numPr>
          <w:ilvl w:val="0"/>
          <w:numId w:val="19"/>
        </w:numPr>
        <w:spacing w:after="100" w:afterAutospacing="1" w:line="240" w:lineRule="auto"/>
        <w:contextualSpacing/>
        <w:rPr>
          <w:rFonts w:ascii="Times New Roman" w:hAnsi="Times New Roman"/>
          <w:sz w:val="28"/>
          <w:szCs w:val="28"/>
        </w:rPr>
      </w:pPr>
      <w:r w:rsidRPr="00F85974">
        <w:rPr>
          <w:rFonts w:ascii="Times New Roman" w:hAnsi="Times New Roman"/>
          <w:sz w:val="28"/>
          <w:szCs w:val="28"/>
        </w:rPr>
        <w:t xml:space="preserve">Контроль за виконанням даного рішення покласти на постійну комісію з питань бюджету, фінансів, соціально-економічної політики, інвестицій та ринкових відносин ( </w:t>
      </w:r>
      <w:proofErr w:type="spellStart"/>
      <w:r w:rsidRPr="00F85974">
        <w:rPr>
          <w:rFonts w:ascii="Times New Roman" w:hAnsi="Times New Roman"/>
          <w:sz w:val="28"/>
          <w:szCs w:val="28"/>
        </w:rPr>
        <w:t>Манітенко</w:t>
      </w:r>
      <w:proofErr w:type="spellEnd"/>
      <w:r w:rsidRPr="00F85974">
        <w:rPr>
          <w:rFonts w:ascii="Times New Roman" w:hAnsi="Times New Roman"/>
          <w:sz w:val="28"/>
          <w:szCs w:val="28"/>
        </w:rPr>
        <w:t xml:space="preserve"> С.В.)</w:t>
      </w:r>
    </w:p>
    <w:p w:rsidR="00F85974" w:rsidRPr="00F85974" w:rsidRDefault="00F85974" w:rsidP="00F85974">
      <w:pPr>
        <w:tabs>
          <w:tab w:val="left" w:pos="1418"/>
        </w:tabs>
        <w:rPr>
          <w:rFonts w:ascii="Times New Roman" w:hAnsi="Times New Roman"/>
          <w:sz w:val="28"/>
          <w:szCs w:val="28"/>
        </w:rPr>
      </w:pPr>
    </w:p>
    <w:p w:rsidR="00F85974" w:rsidRPr="00F85974" w:rsidRDefault="00F85974" w:rsidP="00F85974">
      <w:pPr>
        <w:tabs>
          <w:tab w:val="left" w:pos="1418"/>
        </w:tabs>
        <w:rPr>
          <w:rFonts w:ascii="Times New Roman" w:hAnsi="Times New Roman"/>
          <w:sz w:val="28"/>
          <w:szCs w:val="28"/>
        </w:rPr>
      </w:pPr>
      <w:r w:rsidRPr="00F85974">
        <w:rPr>
          <w:rFonts w:ascii="Times New Roman" w:hAnsi="Times New Roman"/>
          <w:sz w:val="28"/>
          <w:szCs w:val="28"/>
        </w:rPr>
        <w:t xml:space="preserve">Секретар міської ради                                                           </w:t>
      </w:r>
      <w:r>
        <w:rPr>
          <w:rFonts w:ascii="Times New Roman" w:hAnsi="Times New Roman"/>
          <w:sz w:val="28"/>
          <w:szCs w:val="28"/>
        </w:rPr>
        <w:t xml:space="preserve">                     </w:t>
      </w:r>
      <w:r w:rsidRPr="00F85974">
        <w:rPr>
          <w:rFonts w:ascii="Times New Roman" w:hAnsi="Times New Roman"/>
          <w:sz w:val="28"/>
          <w:szCs w:val="28"/>
        </w:rPr>
        <w:t>В.В.</w:t>
      </w:r>
      <w:proofErr w:type="spellStart"/>
      <w:r w:rsidRPr="00F85974">
        <w:rPr>
          <w:rFonts w:ascii="Times New Roman" w:hAnsi="Times New Roman"/>
          <w:sz w:val="28"/>
          <w:szCs w:val="28"/>
        </w:rPr>
        <w:t>Грозов</w:t>
      </w:r>
      <w:proofErr w:type="spellEnd"/>
      <w:r w:rsidRPr="00F85974">
        <w:rPr>
          <w:rFonts w:ascii="Times New Roman" w:hAnsi="Times New Roman"/>
          <w:sz w:val="28"/>
          <w:szCs w:val="28"/>
        </w:rPr>
        <w:t xml:space="preserve"> </w:t>
      </w:r>
    </w:p>
    <w:p w:rsidR="00F85974" w:rsidRPr="00F85974" w:rsidRDefault="00F85974" w:rsidP="00F85974">
      <w:pPr>
        <w:tabs>
          <w:tab w:val="left" w:pos="0"/>
        </w:tabs>
        <w:ind w:right="-4819"/>
        <w:jc w:val="both"/>
        <w:rPr>
          <w:rFonts w:ascii="Times New Roman" w:hAnsi="Times New Roman"/>
          <w:sz w:val="28"/>
          <w:szCs w:val="28"/>
        </w:rPr>
      </w:pPr>
      <w:r w:rsidRPr="00F85974">
        <w:rPr>
          <w:rFonts w:ascii="Times New Roman" w:hAnsi="Times New Roman"/>
          <w:sz w:val="28"/>
          <w:szCs w:val="28"/>
        </w:rPr>
        <w:t>№ 1269-</w:t>
      </w:r>
      <w:r w:rsidRPr="00F85974">
        <w:rPr>
          <w:rFonts w:ascii="Times New Roman" w:hAnsi="Times New Roman"/>
          <w:sz w:val="28"/>
          <w:szCs w:val="28"/>
          <w:lang w:val="en-US"/>
        </w:rPr>
        <w:t>VII</w:t>
      </w:r>
    </w:p>
    <w:p w:rsidR="00F85974" w:rsidRPr="00F85974" w:rsidRDefault="00F85974" w:rsidP="00F85974">
      <w:pPr>
        <w:tabs>
          <w:tab w:val="left" w:pos="1418"/>
        </w:tabs>
        <w:rPr>
          <w:rFonts w:ascii="Times New Roman" w:hAnsi="Times New Roman"/>
          <w:sz w:val="28"/>
          <w:szCs w:val="28"/>
        </w:rPr>
      </w:pPr>
      <w:r w:rsidRPr="00F85974">
        <w:rPr>
          <w:rFonts w:ascii="Times New Roman" w:hAnsi="Times New Roman"/>
          <w:sz w:val="28"/>
          <w:szCs w:val="28"/>
        </w:rPr>
        <w:t>від 23.06.2020 р.</w:t>
      </w:r>
    </w:p>
    <w:tbl>
      <w:tblPr>
        <w:tblW w:w="14451" w:type="dxa"/>
        <w:tblLook w:val="00A0"/>
      </w:tblPr>
      <w:tblGrid>
        <w:gridCol w:w="4817"/>
        <w:gridCol w:w="4817"/>
        <w:gridCol w:w="4817"/>
      </w:tblGrid>
      <w:tr w:rsidR="000D5A03" w:rsidRPr="009C294F" w:rsidTr="009C294F">
        <w:tc>
          <w:tcPr>
            <w:tcW w:w="4817" w:type="dxa"/>
          </w:tcPr>
          <w:p w:rsidR="000D5A03" w:rsidRPr="009C294F" w:rsidRDefault="000D5A03" w:rsidP="009C294F">
            <w:pPr>
              <w:spacing w:after="0" w:line="240" w:lineRule="auto"/>
              <w:jc w:val="center"/>
              <w:rPr>
                <w:rFonts w:ascii="Times New Roman" w:hAnsi="Times New Roman"/>
                <w:b/>
                <w:sz w:val="28"/>
                <w:szCs w:val="28"/>
              </w:rPr>
            </w:pPr>
          </w:p>
        </w:tc>
        <w:tc>
          <w:tcPr>
            <w:tcW w:w="4817" w:type="dxa"/>
          </w:tcPr>
          <w:p w:rsidR="000D5A03" w:rsidRPr="00DD77EF" w:rsidRDefault="000D5A03" w:rsidP="009C294F">
            <w:pPr>
              <w:spacing w:after="0" w:line="240" w:lineRule="auto"/>
              <w:jc w:val="center"/>
              <w:rPr>
                <w:rFonts w:ascii="Times New Roman" w:hAnsi="Times New Roman"/>
                <w:sz w:val="28"/>
                <w:szCs w:val="28"/>
              </w:rPr>
            </w:pPr>
            <w:r w:rsidRPr="00DD77EF">
              <w:rPr>
                <w:rFonts w:ascii="Times New Roman" w:hAnsi="Times New Roman"/>
                <w:sz w:val="28"/>
                <w:szCs w:val="28"/>
              </w:rPr>
              <w:t>Додаток 1</w:t>
            </w:r>
          </w:p>
        </w:tc>
        <w:tc>
          <w:tcPr>
            <w:tcW w:w="4817" w:type="dxa"/>
          </w:tcPr>
          <w:p w:rsidR="000D5A03" w:rsidRPr="009C294F" w:rsidRDefault="000D5A03" w:rsidP="009C294F">
            <w:pPr>
              <w:spacing w:after="0" w:line="240" w:lineRule="auto"/>
              <w:jc w:val="center"/>
              <w:rPr>
                <w:rFonts w:ascii="Times New Roman" w:hAnsi="Times New Roman"/>
                <w:b/>
                <w:sz w:val="28"/>
                <w:szCs w:val="28"/>
              </w:rPr>
            </w:pPr>
          </w:p>
        </w:tc>
      </w:tr>
      <w:tr w:rsidR="000D5A03" w:rsidRPr="009C294F" w:rsidTr="009C294F">
        <w:tc>
          <w:tcPr>
            <w:tcW w:w="4817" w:type="dxa"/>
          </w:tcPr>
          <w:p w:rsidR="000D5A03" w:rsidRPr="009C294F" w:rsidRDefault="000D5A03" w:rsidP="009C294F">
            <w:pPr>
              <w:spacing w:after="0" w:line="240" w:lineRule="auto"/>
              <w:jc w:val="both"/>
              <w:rPr>
                <w:rFonts w:ascii="Times New Roman" w:hAnsi="Times New Roman"/>
                <w:sz w:val="28"/>
                <w:szCs w:val="28"/>
              </w:rPr>
            </w:pPr>
          </w:p>
        </w:tc>
        <w:tc>
          <w:tcPr>
            <w:tcW w:w="4817" w:type="dxa"/>
          </w:tcPr>
          <w:p w:rsidR="000D5A03" w:rsidRPr="009C294F" w:rsidRDefault="000D5A03" w:rsidP="009C294F">
            <w:pPr>
              <w:spacing w:after="0" w:line="240" w:lineRule="auto"/>
              <w:jc w:val="both"/>
              <w:rPr>
                <w:rFonts w:ascii="Times New Roman" w:hAnsi="Times New Roman"/>
                <w:sz w:val="28"/>
                <w:szCs w:val="28"/>
              </w:rPr>
            </w:pPr>
            <w:r>
              <w:rPr>
                <w:rFonts w:ascii="Times New Roman" w:hAnsi="Times New Roman"/>
                <w:sz w:val="28"/>
                <w:szCs w:val="28"/>
              </w:rPr>
              <w:t xml:space="preserve">     </w:t>
            </w:r>
            <w:r w:rsidRPr="009C294F">
              <w:rPr>
                <w:rFonts w:ascii="Times New Roman" w:hAnsi="Times New Roman"/>
                <w:sz w:val="28"/>
                <w:szCs w:val="28"/>
              </w:rPr>
              <w:t xml:space="preserve">до рішення </w:t>
            </w:r>
            <w:r>
              <w:rPr>
                <w:rFonts w:ascii="Times New Roman" w:hAnsi="Times New Roman"/>
                <w:sz w:val="28"/>
                <w:szCs w:val="28"/>
              </w:rPr>
              <w:t>міської ради</w:t>
            </w:r>
          </w:p>
        </w:tc>
        <w:tc>
          <w:tcPr>
            <w:tcW w:w="4817" w:type="dxa"/>
          </w:tcPr>
          <w:p w:rsidR="000D5A03" w:rsidRPr="009C294F" w:rsidRDefault="000D5A03" w:rsidP="009C294F">
            <w:pPr>
              <w:spacing w:after="0" w:line="240" w:lineRule="auto"/>
              <w:jc w:val="both"/>
              <w:rPr>
                <w:rFonts w:ascii="Times New Roman" w:hAnsi="Times New Roman"/>
                <w:sz w:val="28"/>
                <w:szCs w:val="28"/>
              </w:rPr>
            </w:pPr>
          </w:p>
        </w:tc>
      </w:tr>
      <w:tr w:rsidR="000D5A03" w:rsidRPr="009C294F" w:rsidTr="009C294F">
        <w:tc>
          <w:tcPr>
            <w:tcW w:w="4817" w:type="dxa"/>
          </w:tcPr>
          <w:p w:rsidR="000D5A03" w:rsidRPr="009C294F" w:rsidRDefault="000D5A03" w:rsidP="009C294F">
            <w:pPr>
              <w:spacing w:after="0" w:line="240" w:lineRule="auto"/>
              <w:jc w:val="both"/>
              <w:rPr>
                <w:rFonts w:ascii="Times New Roman" w:hAnsi="Times New Roman"/>
                <w:sz w:val="28"/>
                <w:szCs w:val="28"/>
              </w:rPr>
            </w:pPr>
          </w:p>
        </w:tc>
        <w:tc>
          <w:tcPr>
            <w:tcW w:w="4817" w:type="dxa"/>
          </w:tcPr>
          <w:p w:rsidR="000D5A03" w:rsidRPr="009E72F6" w:rsidRDefault="000D5A03" w:rsidP="009E72F6">
            <w:pPr>
              <w:spacing w:after="0" w:line="240" w:lineRule="auto"/>
              <w:jc w:val="both"/>
              <w:rPr>
                <w:rFonts w:ascii="Times New Roman" w:hAnsi="Times New Roman"/>
                <w:sz w:val="28"/>
                <w:szCs w:val="28"/>
                <w:lang w:val="en-US"/>
              </w:rPr>
            </w:pPr>
            <w:r>
              <w:rPr>
                <w:rFonts w:ascii="Times New Roman" w:hAnsi="Times New Roman"/>
                <w:sz w:val="28"/>
                <w:szCs w:val="28"/>
              </w:rPr>
              <w:t xml:space="preserve">     </w:t>
            </w:r>
            <w:r w:rsidRPr="009C294F">
              <w:rPr>
                <w:rFonts w:ascii="Times New Roman" w:hAnsi="Times New Roman"/>
                <w:sz w:val="28"/>
                <w:szCs w:val="28"/>
              </w:rPr>
              <w:t>від</w:t>
            </w:r>
            <w:r w:rsidR="009E72F6">
              <w:rPr>
                <w:rFonts w:ascii="Times New Roman" w:hAnsi="Times New Roman"/>
                <w:sz w:val="28"/>
                <w:szCs w:val="28"/>
                <w:lang w:val="ru-RU"/>
              </w:rPr>
              <w:t xml:space="preserve"> 23.06.2020 р. </w:t>
            </w:r>
            <w:r w:rsidRPr="009C294F">
              <w:rPr>
                <w:rFonts w:ascii="Times New Roman" w:hAnsi="Times New Roman"/>
                <w:sz w:val="28"/>
                <w:szCs w:val="28"/>
              </w:rPr>
              <w:t>№</w:t>
            </w:r>
            <w:r w:rsidR="009E72F6">
              <w:rPr>
                <w:rFonts w:ascii="Times New Roman" w:hAnsi="Times New Roman"/>
                <w:sz w:val="28"/>
                <w:szCs w:val="28"/>
                <w:lang w:val="ru-RU"/>
              </w:rPr>
              <w:t xml:space="preserve"> 1269-VII</w:t>
            </w:r>
          </w:p>
        </w:tc>
        <w:tc>
          <w:tcPr>
            <w:tcW w:w="4817" w:type="dxa"/>
          </w:tcPr>
          <w:p w:rsidR="000D5A03" w:rsidRPr="009C294F" w:rsidRDefault="000D5A03" w:rsidP="009C294F">
            <w:pPr>
              <w:spacing w:after="0" w:line="240" w:lineRule="auto"/>
              <w:jc w:val="both"/>
              <w:rPr>
                <w:rFonts w:ascii="Times New Roman" w:hAnsi="Times New Roman"/>
                <w:sz w:val="28"/>
                <w:szCs w:val="28"/>
              </w:rPr>
            </w:pPr>
          </w:p>
        </w:tc>
      </w:tr>
    </w:tbl>
    <w:p w:rsidR="000D5A03" w:rsidRPr="00ED0FC5" w:rsidRDefault="000D5A03" w:rsidP="00024276">
      <w:pPr>
        <w:jc w:val="center"/>
        <w:rPr>
          <w:rFonts w:ascii="Times New Roman" w:hAnsi="Times New Roman"/>
          <w:b/>
          <w:sz w:val="28"/>
          <w:szCs w:val="28"/>
        </w:rPr>
      </w:pPr>
    </w:p>
    <w:p w:rsidR="000D5A03" w:rsidRDefault="000D5A03" w:rsidP="00024276">
      <w:pPr>
        <w:jc w:val="center"/>
        <w:rPr>
          <w:rFonts w:ascii="Times New Roman" w:hAnsi="Times New Roman"/>
          <w:b/>
          <w:sz w:val="28"/>
          <w:szCs w:val="28"/>
        </w:rPr>
      </w:pPr>
      <w:r w:rsidRPr="00024276">
        <w:rPr>
          <w:rFonts w:ascii="Times New Roman" w:hAnsi="Times New Roman"/>
          <w:b/>
          <w:sz w:val="28"/>
          <w:szCs w:val="28"/>
        </w:rPr>
        <w:t>Про встановлення ставок податку на майно та визначення положень обов’язкових елементів</w:t>
      </w:r>
    </w:p>
    <w:p w:rsidR="000D5A03" w:rsidRPr="00350F3F" w:rsidRDefault="000D5A03" w:rsidP="00BE4E8A">
      <w:pPr>
        <w:pStyle w:val="a3"/>
        <w:numPr>
          <w:ilvl w:val="0"/>
          <w:numId w:val="5"/>
        </w:numPr>
        <w:spacing w:before="240" w:after="240"/>
        <w:ind w:left="714" w:hanging="357"/>
        <w:contextualSpacing w:val="0"/>
        <w:rPr>
          <w:rFonts w:ascii="Times New Roman" w:hAnsi="Times New Roman"/>
          <w:b/>
          <w:sz w:val="28"/>
          <w:szCs w:val="28"/>
          <w:u w:val="single"/>
        </w:rPr>
      </w:pPr>
      <w:r w:rsidRPr="00350F3F">
        <w:rPr>
          <w:rFonts w:ascii="Times New Roman" w:hAnsi="Times New Roman"/>
          <w:b/>
          <w:sz w:val="28"/>
          <w:szCs w:val="28"/>
          <w:u w:val="single"/>
          <w:lang w:val="ru-RU"/>
        </w:rPr>
        <w:t>П</w:t>
      </w:r>
      <w:proofErr w:type="spellStart"/>
      <w:r w:rsidRPr="00350F3F">
        <w:rPr>
          <w:rFonts w:ascii="Times New Roman" w:hAnsi="Times New Roman"/>
          <w:b/>
          <w:sz w:val="28"/>
          <w:szCs w:val="28"/>
          <w:u w:val="single"/>
        </w:rPr>
        <w:t>одаток</w:t>
      </w:r>
      <w:proofErr w:type="spellEnd"/>
      <w:r>
        <w:rPr>
          <w:rFonts w:ascii="Times New Roman" w:hAnsi="Times New Roman"/>
          <w:b/>
          <w:sz w:val="28"/>
          <w:szCs w:val="28"/>
          <w:u w:val="single"/>
          <w:lang w:val="ru-RU"/>
        </w:rPr>
        <w:t xml:space="preserve"> </w:t>
      </w:r>
      <w:r w:rsidRPr="00350F3F">
        <w:rPr>
          <w:rFonts w:ascii="Times New Roman" w:hAnsi="Times New Roman"/>
          <w:b/>
          <w:sz w:val="28"/>
          <w:szCs w:val="28"/>
          <w:u w:val="single"/>
        </w:rPr>
        <w:t>на нерухоме майно, відмінне від земельної ділянки</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5669"/>
      </w:tblGrid>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w:t>
            </w:r>
          </w:p>
        </w:tc>
        <w:tc>
          <w:tcPr>
            <w:tcW w:w="3402"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Елемент податку</w:t>
            </w:r>
          </w:p>
        </w:tc>
        <w:tc>
          <w:tcPr>
            <w:tcW w:w="5669"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Визначення</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1</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Платники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266.1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2</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Об’єкт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266.2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3</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База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266.3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4</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Ставка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відсотки розміру мінімальної заробітної плати, встановленої законом на 1 січня податкового (звітного) року за 1 квадратний метр бази оподаткування наведені в таблиці 1</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5</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Порядок обчислення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пунктів  266.7 та 266.8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6</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Податковий період</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266.6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7</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сплати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пунктів 266.9 та 266.10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8</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подання звітності про обчислення і сплату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266.10 статті 266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9</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Пільги зі сплати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266.4 статті 266 Податкового кодексу України;</w:t>
            </w:r>
          </w:p>
          <w:p w:rsidR="000D5A03" w:rsidRPr="009C294F" w:rsidRDefault="000D5A03" w:rsidP="009C294F">
            <w:pPr>
              <w:spacing w:before="60" w:after="60" w:line="240" w:lineRule="auto"/>
              <w:ind w:left="113" w:right="113"/>
              <w:jc w:val="both"/>
              <w:rPr>
                <w:rFonts w:ascii="Times New Roman" w:hAnsi="Times New Roman"/>
                <w:sz w:val="28"/>
                <w:szCs w:val="28"/>
              </w:rPr>
            </w:pPr>
            <w:r>
              <w:rPr>
                <w:rFonts w:ascii="Times New Roman" w:hAnsi="Times New Roman"/>
                <w:sz w:val="28"/>
                <w:szCs w:val="28"/>
              </w:rPr>
              <w:t>наведені в таблиці 2</w:t>
            </w:r>
          </w:p>
        </w:tc>
      </w:tr>
    </w:tbl>
    <w:p w:rsidR="000D5A03" w:rsidRPr="00CA33A4" w:rsidRDefault="000D5A03" w:rsidP="00CC529C">
      <w:pPr>
        <w:pStyle w:val="a5"/>
        <w:spacing w:before="0"/>
        <w:rPr>
          <w:rFonts w:ascii="Times New Roman" w:hAnsi="Times New Roman"/>
          <w:sz w:val="28"/>
          <w:szCs w:val="28"/>
        </w:rPr>
      </w:pPr>
    </w:p>
    <w:p w:rsidR="000D5A03" w:rsidRDefault="000D5A03" w:rsidP="00CC529C">
      <w:pPr>
        <w:pStyle w:val="a7"/>
        <w:spacing w:before="0" w:after="0"/>
        <w:rPr>
          <w:rFonts w:ascii="Times New Roman" w:hAnsi="Times New Roman"/>
          <w:noProof/>
          <w:sz w:val="28"/>
          <w:szCs w:val="28"/>
          <w:lang w:val="ru-RU"/>
        </w:rPr>
      </w:pPr>
    </w:p>
    <w:p w:rsidR="000D5A03" w:rsidRPr="002836E4" w:rsidRDefault="000D5A03" w:rsidP="002836E4">
      <w:pPr>
        <w:pStyle w:val="a5"/>
      </w:pPr>
    </w:p>
    <w:p w:rsidR="000D5A03" w:rsidRPr="003E3F72" w:rsidRDefault="000D5A03" w:rsidP="00E74E74">
      <w:pPr>
        <w:pStyle w:val="a7"/>
        <w:spacing w:before="0" w:after="0"/>
        <w:jc w:val="right"/>
        <w:rPr>
          <w:rFonts w:ascii="Times New Roman" w:hAnsi="Times New Roman"/>
          <w:noProof/>
          <w:sz w:val="28"/>
          <w:szCs w:val="28"/>
          <w:lang w:val="ru-RU"/>
        </w:rPr>
      </w:pPr>
      <w:r w:rsidRPr="003E3F72">
        <w:rPr>
          <w:rFonts w:ascii="Times New Roman" w:hAnsi="Times New Roman"/>
          <w:noProof/>
          <w:sz w:val="28"/>
          <w:szCs w:val="28"/>
          <w:lang w:val="ru-RU"/>
        </w:rPr>
        <w:lastRenderedPageBreak/>
        <w:t xml:space="preserve">Таблиця 1  </w:t>
      </w:r>
    </w:p>
    <w:p w:rsidR="000D5A03" w:rsidRPr="003E3F72" w:rsidRDefault="000D5A03" w:rsidP="00E74E74">
      <w:pPr>
        <w:pStyle w:val="a7"/>
        <w:spacing w:before="0" w:after="0"/>
        <w:rPr>
          <w:rFonts w:ascii="Times New Roman" w:hAnsi="Times New Roman"/>
          <w:noProof/>
          <w:sz w:val="28"/>
          <w:szCs w:val="28"/>
          <w:lang w:val="ru-RU"/>
        </w:rPr>
      </w:pPr>
    </w:p>
    <w:p w:rsidR="000D5A03" w:rsidRPr="00CA33A4" w:rsidRDefault="000D5A03" w:rsidP="00E74E74">
      <w:pPr>
        <w:pStyle w:val="a7"/>
        <w:spacing w:before="0" w:after="0"/>
        <w:rPr>
          <w:rFonts w:ascii="Times New Roman" w:hAnsi="Times New Roman"/>
          <w:noProof/>
          <w:sz w:val="28"/>
          <w:szCs w:val="28"/>
          <w:lang w:val="ru-RU"/>
        </w:rPr>
      </w:pPr>
      <w:r w:rsidRPr="00CA33A4">
        <w:rPr>
          <w:rFonts w:ascii="Times New Roman" w:hAnsi="Times New Roman"/>
          <w:noProof/>
          <w:sz w:val="28"/>
          <w:szCs w:val="28"/>
          <w:lang w:val="ru-RU"/>
        </w:rPr>
        <w:t>СТАВКИ</w:t>
      </w:r>
      <w:r w:rsidRPr="00CA33A4">
        <w:rPr>
          <w:rFonts w:ascii="Times New Roman" w:hAnsi="Times New Roman"/>
          <w:noProof/>
          <w:sz w:val="28"/>
          <w:szCs w:val="28"/>
          <w:vertAlign w:val="superscript"/>
          <w:lang w:val="ru-RU"/>
        </w:rPr>
        <w:br/>
      </w:r>
      <w:r w:rsidRPr="00CA33A4">
        <w:rPr>
          <w:rFonts w:ascii="Times New Roman" w:hAnsi="Times New Roman"/>
          <w:noProof/>
          <w:sz w:val="28"/>
          <w:szCs w:val="28"/>
          <w:lang w:val="ru-RU"/>
        </w:rPr>
        <w:t>податку на нерухоме майно, відмінне від земельної ділянки</w:t>
      </w:r>
    </w:p>
    <w:p w:rsidR="000D5A03" w:rsidRPr="00CA33A4" w:rsidRDefault="000D5A03" w:rsidP="00E74E74">
      <w:pPr>
        <w:pStyle w:val="a5"/>
        <w:spacing w:before="0"/>
        <w:rPr>
          <w:rFonts w:ascii="Times New Roman" w:hAnsi="Times New Roman"/>
          <w:noProof/>
          <w:sz w:val="28"/>
          <w:szCs w:val="28"/>
        </w:rPr>
      </w:pPr>
      <w:r w:rsidRPr="00CA33A4">
        <w:rPr>
          <w:rFonts w:ascii="Times New Roman" w:hAnsi="Times New Roman"/>
          <w:noProof/>
          <w:sz w:val="28"/>
          <w:szCs w:val="28"/>
        </w:rPr>
        <w:t>Ставки встановлюються на 20</w:t>
      </w:r>
      <w:r>
        <w:rPr>
          <w:rFonts w:ascii="Times New Roman" w:hAnsi="Times New Roman"/>
          <w:noProof/>
          <w:sz w:val="28"/>
          <w:szCs w:val="28"/>
        </w:rPr>
        <w:t>2</w:t>
      </w:r>
      <w:r>
        <w:rPr>
          <w:rFonts w:ascii="Times New Roman" w:hAnsi="Times New Roman"/>
          <w:noProof/>
          <w:sz w:val="28"/>
          <w:szCs w:val="28"/>
          <w:lang w:val="uk-UA"/>
        </w:rPr>
        <w:t>1</w:t>
      </w:r>
      <w:r w:rsidRPr="00CA33A4">
        <w:rPr>
          <w:rFonts w:ascii="Times New Roman" w:hAnsi="Times New Roman"/>
          <w:noProof/>
          <w:sz w:val="28"/>
          <w:szCs w:val="28"/>
        </w:rPr>
        <w:t xml:space="preserve"> рік та застосовуються з 01  січня 20</w:t>
      </w:r>
      <w:r>
        <w:rPr>
          <w:rFonts w:ascii="Times New Roman" w:hAnsi="Times New Roman"/>
          <w:noProof/>
          <w:sz w:val="28"/>
          <w:szCs w:val="28"/>
        </w:rPr>
        <w:t>2</w:t>
      </w:r>
      <w:r>
        <w:rPr>
          <w:rFonts w:ascii="Times New Roman" w:hAnsi="Times New Roman"/>
          <w:noProof/>
          <w:sz w:val="28"/>
          <w:szCs w:val="28"/>
          <w:lang w:val="uk-UA"/>
        </w:rPr>
        <w:t>1</w:t>
      </w:r>
      <w:r w:rsidRPr="00CA33A4">
        <w:rPr>
          <w:rFonts w:ascii="Times New Roman" w:hAnsi="Times New Roman"/>
          <w:noProof/>
          <w:sz w:val="28"/>
          <w:szCs w:val="28"/>
        </w:rPr>
        <w:t xml:space="preserve"> року   </w:t>
      </w:r>
    </w:p>
    <w:p w:rsidR="000D5A03" w:rsidRPr="00932CE0" w:rsidRDefault="000D5A03" w:rsidP="00E74E74">
      <w:pPr>
        <w:pStyle w:val="a5"/>
        <w:spacing w:before="0"/>
        <w:rPr>
          <w:rFonts w:ascii="Times New Roman" w:hAnsi="Times New Roman"/>
          <w:noProof/>
          <w:sz w:val="24"/>
          <w:szCs w:val="24"/>
        </w:rPr>
      </w:pPr>
      <w:r w:rsidRPr="00932CE0">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1E0"/>
      </w:tblPr>
      <w:tblGrid>
        <w:gridCol w:w="1517"/>
        <w:gridCol w:w="1002"/>
        <w:gridCol w:w="1801"/>
        <w:gridCol w:w="5040"/>
      </w:tblGrid>
      <w:tr w:rsidR="000D5A03" w:rsidRPr="009C294F" w:rsidTr="005562DE">
        <w:trPr>
          <w:trHeight w:val="978"/>
        </w:trPr>
        <w:tc>
          <w:tcPr>
            <w:tcW w:w="1517" w:type="dxa"/>
            <w:vAlign w:val="center"/>
          </w:tcPr>
          <w:p w:rsidR="000D5A03" w:rsidRPr="008E5FB8" w:rsidRDefault="000D5A03" w:rsidP="005562DE">
            <w:pPr>
              <w:pStyle w:val="a5"/>
              <w:spacing w:before="0"/>
              <w:ind w:firstLine="34"/>
              <w:jc w:val="center"/>
              <w:rPr>
                <w:rFonts w:ascii="Times New Roman" w:hAnsi="Times New Roman"/>
                <w:noProof/>
                <w:sz w:val="24"/>
                <w:szCs w:val="24"/>
                <w:lang w:val="en-US"/>
              </w:rPr>
            </w:pPr>
            <w:r w:rsidRPr="008E5FB8">
              <w:rPr>
                <w:rFonts w:ascii="Times New Roman" w:hAnsi="Times New Roman"/>
                <w:noProof/>
                <w:sz w:val="24"/>
                <w:szCs w:val="24"/>
                <w:lang w:val="en-US"/>
              </w:rPr>
              <w:t>Код області</w:t>
            </w:r>
          </w:p>
        </w:tc>
        <w:tc>
          <w:tcPr>
            <w:tcW w:w="1002" w:type="dxa"/>
            <w:vAlign w:val="center"/>
          </w:tcPr>
          <w:p w:rsidR="000D5A03" w:rsidRPr="008E5FB8" w:rsidRDefault="000D5A03" w:rsidP="005562DE">
            <w:pPr>
              <w:pStyle w:val="a5"/>
              <w:spacing w:before="0"/>
              <w:ind w:firstLine="34"/>
              <w:jc w:val="center"/>
              <w:rPr>
                <w:rFonts w:ascii="Times New Roman" w:hAnsi="Times New Roman"/>
                <w:noProof/>
                <w:sz w:val="24"/>
                <w:szCs w:val="24"/>
                <w:lang w:val="en-US"/>
              </w:rPr>
            </w:pPr>
            <w:r w:rsidRPr="008E5FB8">
              <w:rPr>
                <w:rFonts w:ascii="Times New Roman" w:hAnsi="Times New Roman"/>
                <w:noProof/>
                <w:sz w:val="24"/>
                <w:szCs w:val="24"/>
                <w:lang w:val="en-US"/>
              </w:rPr>
              <w:t>Код району</w:t>
            </w:r>
          </w:p>
        </w:tc>
        <w:tc>
          <w:tcPr>
            <w:tcW w:w="1801" w:type="dxa"/>
            <w:vAlign w:val="center"/>
          </w:tcPr>
          <w:p w:rsidR="000D5A03" w:rsidRPr="00976D03" w:rsidRDefault="000D5A03" w:rsidP="005562DE">
            <w:pPr>
              <w:pStyle w:val="a5"/>
              <w:spacing w:before="0"/>
              <w:ind w:firstLine="34"/>
              <w:jc w:val="center"/>
              <w:rPr>
                <w:rFonts w:ascii="Times New Roman" w:hAnsi="Times New Roman"/>
                <w:noProof/>
                <w:sz w:val="24"/>
                <w:szCs w:val="24"/>
                <w:lang w:val="uk-UA"/>
              </w:rPr>
            </w:pPr>
            <w:r w:rsidRPr="008E5FB8">
              <w:rPr>
                <w:rFonts w:ascii="Times New Roman" w:hAnsi="Times New Roman"/>
                <w:noProof/>
                <w:sz w:val="24"/>
                <w:szCs w:val="24"/>
                <w:lang w:val="en-US"/>
              </w:rPr>
              <w:t>Код згідно з КОАТУУ</w:t>
            </w:r>
          </w:p>
          <w:p w:rsidR="000D5A03" w:rsidRPr="00976D03" w:rsidRDefault="000D5A03" w:rsidP="005562DE">
            <w:pPr>
              <w:pStyle w:val="a5"/>
              <w:spacing w:before="0"/>
              <w:ind w:firstLine="34"/>
              <w:jc w:val="center"/>
              <w:rPr>
                <w:rFonts w:ascii="Times New Roman" w:hAnsi="Times New Roman"/>
                <w:noProof/>
                <w:sz w:val="24"/>
                <w:szCs w:val="24"/>
                <w:lang w:val="uk-UA"/>
              </w:rPr>
            </w:pPr>
          </w:p>
        </w:tc>
        <w:tc>
          <w:tcPr>
            <w:tcW w:w="5040" w:type="dxa"/>
            <w:vAlign w:val="center"/>
          </w:tcPr>
          <w:p w:rsidR="000D5A03" w:rsidRPr="009E72F6" w:rsidRDefault="000D5A03" w:rsidP="005562DE">
            <w:pPr>
              <w:pStyle w:val="a5"/>
              <w:spacing w:before="0"/>
              <w:ind w:firstLine="34"/>
              <w:rPr>
                <w:rFonts w:ascii="Times New Roman" w:hAnsi="Times New Roman"/>
                <w:noProof/>
                <w:sz w:val="24"/>
                <w:szCs w:val="24"/>
                <w:lang w:val="ru-RU"/>
              </w:rPr>
            </w:pPr>
            <w:r w:rsidRPr="009E72F6">
              <w:rPr>
                <w:rFonts w:ascii="Times New Roman" w:hAnsi="Times New Roman"/>
                <w:noProof/>
                <w:sz w:val="24"/>
                <w:szCs w:val="24"/>
                <w:lang w:val="ru-RU"/>
              </w:rPr>
              <w:t xml:space="preserve">Найменування адміністративно-територіальної одиниці або </w:t>
            </w:r>
            <w:r w:rsidRPr="009E72F6">
              <w:rPr>
                <w:rFonts w:ascii="Times New Roman" w:hAnsi="Times New Roman"/>
                <w:noProof/>
                <w:sz w:val="24"/>
                <w:szCs w:val="24"/>
                <w:lang w:val="ru-RU"/>
              </w:rPr>
              <w:br/>
              <w:t>населеного пункту, або території об’єднаної територіальної громади</w:t>
            </w:r>
          </w:p>
        </w:tc>
      </w:tr>
      <w:tr w:rsidR="000D5A03" w:rsidRPr="009C294F" w:rsidTr="005562DE">
        <w:trPr>
          <w:trHeight w:val="336"/>
        </w:trPr>
        <w:tc>
          <w:tcPr>
            <w:tcW w:w="1517" w:type="dxa"/>
            <w:vAlign w:val="center"/>
          </w:tcPr>
          <w:p w:rsidR="000D5A03" w:rsidRPr="009E72F6" w:rsidRDefault="000D5A03" w:rsidP="005562DE">
            <w:pPr>
              <w:pStyle w:val="a5"/>
              <w:spacing w:before="0"/>
              <w:ind w:firstLine="34"/>
              <w:jc w:val="center"/>
              <w:rPr>
                <w:rFonts w:ascii="Times New Roman" w:hAnsi="Times New Roman"/>
                <w:noProof/>
                <w:sz w:val="24"/>
                <w:szCs w:val="24"/>
                <w:lang w:val="ru-RU"/>
              </w:rPr>
            </w:pPr>
          </w:p>
        </w:tc>
        <w:tc>
          <w:tcPr>
            <w:tcW w:w="1002" w:type="dxa"/>
            <w:vAlign w:val="center"/>
          </w:tcPr>
          <w:p w:rsidR="000D5A03" w:rsidRPr="009E72F6" w:rsidRDefault="000D5A03" w:rsidP="005562DE">
            <w:pPr>
              <w:pStyle w:val="a5"/>
              <w:spacing w:before="0"/>
              <w:ind w:firstLine="34"/>
              <w:jc w:val="center"/>
              <w:rPr>
                <w:rFonts w:ascii="Times New Roman" w:hAnsi="Times New Roman"/>
                <w:noProof/>
                <w:sz w:val="24"/>
                <w:szCs w:val="24"/>
                <w:lang w:val="ru-RU"/>
              </w:rPr>
            </w:pPr>
          </w:p>
        </w:tc>
        <w:tc>
          <w:tcPr>
            <w:tcW w:w="1801" w:type="dxa"/>
            <w:vAlign w:val="center"/>
          </w:tcPr>
          <w:p w:rsidR="000D5A03" w:rsidRPr="008E5FB8" w:rsidRDefault="000D5A03" w:rsidP="005562DE">
            <w:pPr>
              <w:pStyle w:val="a5"/>
              <w:spacing w:before="0"/>
              <w:ind w:firstLine="34"/>
              <w:jc w:val="center"/>
              <w:rPr>
                <w:rFonts w:ascii="Times New Roman" w:hAnsi="Times New Roman"/>
                <w:noProof/>
                <w:sz w:val="24"/>
                <w:szCs w:val="24"/>
                <w:lang w:val="en-US"/>
              </w:rPr>
            </w:pPr>
            <w:r w:rsidRPr="008E5FB8">
              <w:rPr>
                <w:rFonts w:ascii="Times New Roman" w:hAnsi="Times New Roman"/>
                <w:noProof/>
                <w:sz w:val="24"/>
                <w:szCs w:val="24"/>
                <w:lang w:val="uk-UA"/>
              </w:rPr>
              <w:t>5110300000</w:t>
            </w:r>
          </w:p>
        </w:tc>
        <w:tc>
          <w:tcPr>
            <w:tcW w:w="5040" w:type="dxa"/>
            <w:vAlign w:val="center"/>
          </w:tcPr>
          <w:p w:rsidR="000D5A03" w:rsidRPr="009E72F6" w:rsidRDefault="000D5A03" w:rsidP="00507CB3">
            <w:pPr>
              <w:pStyle w:val="a5"/>
              <w:spacing w:before="0"/>
              <w:ind w:firstLine="34"/>
              <w:jc w:val="center"/>
              <w:rPr>
                <w:rFonts w:ascii="Times New Roman" w:hAnsi="Times New Roman"/>
                <w:noProof/>
                <w:sz w:val="24"/>
                <w:szCs w:val="24"/>
                <w:lang w:val="ru-RU"/>
              </w:rPr>
            </w:pPr>
            <w:r>
              <w:rPr>
                <w:rFonts w:ascii="Times New Roman" w:hAnsi="Times New Roman"/>
                <w:noProof/>
                <w:sz w:val="24"/>
                <w:szCs w:val="24"/>
                <w:lang w:val="uk-UA"/>
              </w:rPr>
              <w:t xml:space="preserve">місто </w:t>
            </w:r>
            <w:r w:rsidRPr="009E72F6">
              <w:rPr>
                <w:rFonts w:ascii="Times New Roman" w:hAnsi="Times New Roman"/>
                <w:noProof/>
                <w:sz w:val="24"/>
                <w:szCs w:val="24"/>
                <w:lang w:val="ru-RU"/>
              </w:rPr>
              <w:t xml:space="preserve"> Білгород-Дністровський</w:t>
            </w:r>
          </w:p>
        </w:tc>
      </w:tr>
    </w:tbl>
    <w:p w:rsidR="000D5A03" w:rsidRPr="00CA33A4" w:rsidRDefault="000D5A03" w:rsidP="00E74E74">
      <w:pPr>
        <w:widowControl w:val="0"/>
        <w:rPr>
          <w:noProof/>
          <w:sz w:val="28"/>
          <w:szCs w:val="28"/>
        </w:rPr>
      </w:pPr>
    </w:p>
    <w:tbl>
      <w:tblPr>
        <w:tblW w:w="5050" w:type="pct"/>
        <w:tblCellMar>
          <w:left w:w="28" w:type="dxa"/>
          <w:right w:w="28" w:type="dxa"/>
        </w:tblCellMar>
        <w:tblLook w:val="01E0"/>
      </w:tblPr>
      <w:tblGrid>
        <w:gridCol w:w="850"/>
        <w:gridCol w:w="4762"/>
        <w:gridCol w:w="707"/>
        <w:gridCol w:w="689"/>
        <w:gridCol w:w="689"/>
        <w:gridCol w:w="717"/>
        <w:gridCol w:w="76"/>
        <w:gridCol w:w="613"/>
        <w:gridCol w:w="687"/>
      </w:tblGrid>
      <w:tr w:rsidR="000D5A03" w:rsidRPr="009C294F" w:rsidTr="00504DCC">
        <w:trPr>
          <w:trHeight w:val="20"/>
          <w:tblHeader/>
        </w:trPr>
        <w:tc>
          <w:tcPr>
            <w:tcW w:w="2866" w:type="pct"/>
            <w:gridSpan w:val="2"/>
            <w:tcBorders>
              <w:top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Класифікація будівель та споруд</w:t>
            </w:r>
          </w:p>
        </w:tc>
        <w:tc>
          <w:tcPr>
            <w:tcW w:w="2134" w:type="pct"/>
            <w:gridSpan w:val="7"/>
            <w:tcBorders>
              <w:top w:val="single" w:sz="4" w:space="0" w:color="auto"/>
              <w:left w:val="single" w:sz="4" w:space="0" w:color="auto"/>
              <w:bottom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 xml:space="preserve">Ставки податку за </w:t>
            </w:r>
            <w:smartTag w:uri="urn:schemas-microsoft-com:office:smarttags" w:element="metricconverter">
              <w:smartTagPr>
                <w:attr w:name="ProductID" w:val="1 кв. метр"/>
              </w:smartTagPr>
              <w:r w:rsidRPr="009E72F6">
                <w:rPr>
                  <w:rFonts w:ascii="Times New Roman" w:hAnsi="Times New Roman"/>
                  <w:noProof/>
                  <w:sz w:val="24"/>
                  <w:szCs w:val="24"/>
                  <w:lang w:val="ru-RU"/>
                </w:rPr>
                <w:t>1 кв. метр</w:t>
              </w:r>
            </w:smartTag>
            <w:r w:rsidRPr="009E72F6">
              <w:rPr>
                <w:rFonts w:ascii="Times New Roman" w:hAnsi="Times New Roman"/>
                <w:noProof/>
                <w:sz w:val="24"/>
                <w:szCs w:val="24"/>
                <w:lang w:val="ru-RU"/>
              </w:rPr>
              <w:br/>
              <w:t>(відсотків розміру мінімальної заробітної плати)</w:t>
            </w:r>
          </w:p>
        </w:tc>
      </w:tr>
      <w:tr w:rsidR="000D5A03" w:rsidRPr="009C294F" w:rsidTr="00504DCC">
        <w:trPr>
          <w:trHeight w:val="20"/>
          <w:tblHeader/>
        </w:trPr>
        <w:tc>
          <w:tcPr>
            <w:tcW w:w="434" w:type="pct"/>
            <w:vMerge w:val="restar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код</w:t>
            </w:r>
          </w:p>
        </w:tc>
        <w:tc>
          <w:tcPr>
            <w:tcW w:w="2432" w:type="pct"/>
            <w:vMerge w:val="restar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найменування</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юридичних осіб</w:t>
            </w:r>
          </w:p>
        </w:tc>
        <w:tc>
          <w:tcPr>
            <w:tcW w:w="1069" w:type="pct"/>
            <w:gridSpan w:val="4"/>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фізичних осіб</w:t>
            </w:r>
          </w:p>
        </w:tc>
      </w:tr>
      <w:tr w:rsidR="000D5A03" w:rsidRPr="009C294F" w:rsidTr="00504DCC">
        <w:trPr>
          <w:trHeight w:val="20"/>
          <w:tblHeader/>
        </w:trPr>
        <w:tc>
          <w:tcPr>
            <w:tcW w:w="434" w:type="pct"/>
            <w:vMerge/>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p>
        </w:tc>
        <w:tc>
          <w:tcPr>
            <w:tcW w:w="2432" w:type="pct"/>
            <w:vMerge/>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p>
        </w:tc>
        <w:tc>
          <w:tcPr>
            <w:tcW w:w="361"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1 зона</w:t>
            </w:r>
          </w:p>
        </w:tc>
        <w:tc>
          <w:tcPr>
            <w:tcW w:w="35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2 зона</w:t>
            </w:r>
          </w:p>
        </w:tc>
        <w:tc>
          <w:tcPr>
            <w:tcW w:w="35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3 зона</w:t>
            </w:r>
          </w:p>
        </w:tc>
        <w:tc>
          <w:tcPr>
            <w:tcW w:w="366"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1 зона</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2 зона</w:t>
            </w:r>
          </w:p>
        </w:tc>
        <w:tc>
          <w:tcPr>
            <w:tcW w:w="351"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3 зона</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hanging="45"/>
              <w:jc w:val="center"/>
              <w:rPr>
                <w:rFonts w:ascii="Times New Roman" w:hAnsi="Times New Roman"/>
                <w:noProof/>
                <w:sz w:val="24"/>
                <w:szCs w:val="24"/>
                <w:lang w:val="en-US"/>
              </w:rPr>
            </w:pPr>
            <w:r w:rsidRPr="008E5FB8">
              <w:rPr>
                <w:rFonts w:ascii="Times New Roman" w:hAnsi="Times New Roman"/>
                <w:noProof/>
                <w:sz w:val="24"/>
                <w:szCs w:val="24"/>
                <w:lang w:val="en-US"/>
              </w:rPr>
              <w:t>Будівлі житлові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111</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hanging="45"/>
              <w:jc w:val="center"/>
              <w:rPr>
                <w:rFonts w:ascii="Times New Roman" w:hAnsi="Times New Roman"/>
                <w:noProof/>
                <w:sz w:val="24"/>
                <w:szCs w:val="24"/>
                <w:lang w:val="en-US"/>
              </w:rPr>
            </w:pPr>
            <w:r w:rsidRPr="008E5FB8">
              <w:rPr>
                <w:rFonts w:ascii="Times New Roman" w:hAnsi="Times New Roman"/>
                <w:noProof/>
                <w:sz w:val="24"/>
                <w:szCs w:val="24"/>
                <w:lang w:val="en-US"/>
              </w:rPr>
              <w:t>Будинки одноквартирні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1110</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hanging="45"/>
              <w:jc w:val="center"/>
              <w:rPr>
                <w:rFonts w:ascii="Times New Roman" w:hAnsi="Times New Roman"/>
                <w:noProof/>
                <w:sz w:val="24"/>
                <w:szCs w:val="24"/>
                <w:lang w:val="uk-UA"/>
              </w:rPr>
            </w:pPr>
            <w:r w:rsidRPr="008E5FB8">
              <w:rPr>
                <w:rFonts w:ascii="Times New Roman" w:hAnsi="Times New Roman"/>
                <w:noProof/>
                <w:sz w:val="24"/>
                <w:szCs w:val="24"/>
                <w:lang w:val="en-US"/>
              </w:rPr>
              <w:t>Будинки одноквартирні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1110.1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одноквартирні масової забудови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Pr>
                <w:rFonts w:ascii="Times New Roman" w:hAnsi="Times New Roman"/>
                <w:noProof/>
                <w:sz w:val="24"/>
                <w:szCs w:val="24"/>
                <w:lang w:val="uk-UA"/>
              </w:rPr>
              <w:t>.</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1110.2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Котеджі та будинки одноквартирні підвищеної комфортності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1110.3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садибного типу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1110.4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дачні та садові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112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Будинки з двома та більше квартирами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1121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Будинки з двома квартирами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1121.1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9E72F6">
              <w:rPr>
                <w:rFonts w:ascii="Times New Roman" w:hAnsi="Times New Roman"/>
                <w:noProof/>
                <w:sz w:val="24"/>
                <w:szCs w:val="24"/>
                <w:lang w:val="ru-RU"/>
              </w:rPr>
              <w:t>Будинки двоквартирні масової з</w:t>
            </w:r>
            <w:r w:rsidRPr="008E5FB8">
              <w:rPr>
                <w:rFonts w:ascii="Times New Roman" w:hAnsi="Times New Roman"/>
                <w:noProof/>
                <w:sz w:val="24"/>
                <w:szCs w:val="24"/>
                <w:lang w:val="en-US"/>
              </w:rPr>
              <w:t xml:space="preserve">абудови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1121.2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Котеджі та будинки двоквартирні підвищеної комфортності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1122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Будинки з трьома та більше квартирами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1122.1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багатоквартирні масової забудови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1122.2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багатоквартирні підвищеної комфортності, індивідуальні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5</w:t>
            </w:r>
            <w:r>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1122.3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Будинки житлові готельного типу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Pr>
                <w:rFonts w:ascii="Times New Roman" w:hAnsi="Times New Roman"/>
                <w:noProof/>
                <w:sz w:val="24"/>
                <w:szCs w:val="24"/>
                <w:lang w:val="en-US"/>
              </w:rPr>
              <w:t>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Pr>
                <w:rFonts w:ascii="Times New Roman" w:hAnsi="Times New Roman"/>
                <w:noProof/>
                <w:sz w:val="24"/>
                <w:szCs w:val="24"/>
                <w:lang w:val="en-US"/>
              </w:rPr>
              <w:t>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Гуртожитки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Гуртожитки для робітників та службовців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Гуртожитки для студентів вищих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Гуртожитки для учнів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Будинки-інтернати для людей похилого віку та інвалідів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Будинки дитини та сирітські будинки</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Будинки для біженців, притулки для бездомних</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1130.9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Будинки для колективного проживання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rPr>
                <w:rFonts w:ascii="Times New Roman" w:hAnsi="Times New Roman"/>
                <w:noProof/>
                <w:sz w:val="24"/>
                <w:szCs w:val="24"/>
                <w:lang w:val="ru-RU"/>
              </w:rPr>
            </w:pP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нежитлові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Готелі, ресторани та подібні будівлі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 xml:space="preserve">1211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готельні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Готелі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Мотелі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1211.3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Кемпінги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1211.4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Пансіонати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1211.5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Ресторани та бари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Інші будівлі для тимчасового проживання</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Туристичні бази та гірські притулки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Дитячі та сімейні табори відпочинку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Центри та будинки відпочинку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1212.9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Інші будівлі для тимчасового проживання, не класифіковані раніше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122</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офісні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Будівлі офісні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органів державного та місцевого управління</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фінансового обслуговування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en-US"/>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en-US"/>
              </w:rPr>
              <w:t>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органів правосуддя</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закордонних представництв</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Адміністративно-побутові будівлі промислових підприємств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1220.9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для конторських та адміністративних цілей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торговельні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торговельні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Торгові центри, універмаги, магазини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Криті ринки, павільйони та зали для ярмарків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Станції технічного обслуговування автомобілів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13"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Їдальні, кафе, закусочні тощо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Бази та склади підприємств торгівлі і громадського харчування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підприємств побутового обслуговування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1230.9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торговельні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405"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13"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124</w:t>
            </w:r>
          </w:p>
        </w:tc>
        <w:tc>
          <w:tcPr>
            <w:tcW w:w="4566" w:type="pct"/>
            <w:gridSpan w:val="8"/>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транспорту та засобів зв’язку</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Вокзали, аеровокзали, будівлі засобів зв’язку та пов’язані з ними будівлі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Автовокзали та інші будівлі автомобільного транспорту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highlight w:val="yellow"/>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Вокзали та інші будівлі залізничного транспорту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highlight w:val="yellow"/>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міського електротранспорту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Аеровокзали та інші будівлі повітряного транспорту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Морські та річкові вокзали, маяки та пов’язані з ними будівлі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станцій підвісних та канатних доріг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1241.7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центрів радіо- та телевізійного </w:t>
            </w:r>
            <w:r w:rsidRPr="009E72F6">
              <w:rPr>
                <w:rFonts w:ascii="Times New Roman" w:hAnsi="Times New Roman"/>
                <w:noProof/>
                <w:sz w:val="24"/>
                <w:szCs w:val="24"/>
                <w:lang w:val="ru-RU"/>
              </w:rPr>
              <w:lastRenderedPageBreak/>
              <w:t xml:space="preserve">мовлення, телефонних станцій, телекомунікаційних центрів тощо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lastRenderedPageBreak/>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highlight w:val="yellow"/>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 xml:space="preserve">1241.8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Ангари для літаків, локомотивні, вагонні, трамвайні та тролейбусні депо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1241.9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транспорту та засобів зв’язку інші </w:t>
            </w:r>
          </w:p>
        </w:tc>
        <w:tc>
          <w:tcPr>
            <w:tcW w:w="361" w:type="pct"/>
            <w:tcBorders>
              <w:top w:val="single" w:sz="4" w:space="0" w:color="auto"/>
              <w:left w:val="single" w:sz="4" w:space="0" w:color="auto"/>
              <w:bottom w:val="single" w:sz="4" w:space="0" w:color="auto"/>
              <w:right w:val="single" w:sz="4" w:space="0" w:color="auto"/>
            </w:tcBorders>
          </w:tcPr>
          <w:p w:rsidR="000D5A03" w:rsidRPr="009C294F" w:rsidRDefault="000D5A03" w:rsidP="00B31DFA">
            <w:pPr>
              <w:jc w:val="center"/>
              <w:rPr>
                <w:rFonts w:ascii="Times New Roman" w:hAnsi="Times New Roman"/>
                <w:sz w:val="24"/>
                <w:szCs w:val="24"/>
              </w:rPr>
            </w:pPr>
            <w:r>
              <w:rPr>
                <w:rFonts w:ascii="Times New Roman" w:hAnsi="Times New Roman"/>
                <w:noProof/>
                <w:sz w:val="24"/>
                <w:szCs w:val="24"/>
                <w:lang w:val="en-US"/>
              </w:rPr>
              <w:t>0.5</w:t>
            </w:r>
            <w:r w:rsidRPr="0025543E">
              <w:rPr>
                <w:rFonts w:ascii="Times New Roman" w:hAnsi="Times New Roman"/>
                <w:noProof/>
                <w:sz w:val="24"/>
                <w:szCs w:val="24"/>
              </w:rPr>
              <w:t>00</w:t>
            </w:r>
          </w:p>
        </w:tc>
        <w:tc>
          <w:tcPr>
            <w:tcW w:w="352" w:type="pct"/>
            <w:tcBorders>
              <w:top w:val="single" w:sz="4" w:space="0" w:color="auto"/>
              <w:left w:val="single" w:sz="4" w:space="0" w:color="auto"/>
              <w:bottom w:val="single" w:sz="4" w:space="0" w:color="auto"/>
              <w:right w:val="single" w:sz="4" w:space="0" w:color="auto"/>
            </w:tcBorders>
          </w:tcPr>
          <w:p w:rsidR="000D5A03" w:rsidRPr="009C294F" w:rsidRDefault="000D5A03" w:rsidP="005562DE">
            <w:pPr>
              <w:rPr>
                <w:rFonts w:ascii="Times New Roman" w:hAnsi="Times New Roman"/>
                <w:sz w:val="24"/>
                <w:szCs w:val="24"/>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C294F" w:rsidRDefault="000D5A03" w:rsidP="00B31DFA">
            <w:pPr>
              <w:jc w:val="center"/>
              <w:rPr>
                <w:rFonts w:ascii="Times New Roman" w:hAnsi="Times New Roman"/>
                <w:sz w:val="24"/>
                <w:szCs w:val="24"/>
              </w:rPr>
            </w:pPr>
            <w:r>
              <w:rPr>
                <w:rFonts w:ascii="Times New Roman" w:hAnsi="Times New Roman"/>
                <w:noProof/>
                <w:sz w:val="24"/>
                <w:szCs w:val="24"/>
                <w:lang w:val="en-US"/>
              </w:rPr>
              <w:t>0.5</w:t>
            </w:r>
            <w:r w:rsidRPr="0025543E">
              <w:rPr>
                <w:rFonts w:ascii="Times New Roman" w:hAnsi="Times New Roman"/>
                <w:noProof/>
                <w:sz w:val="24"/>
                <w:szCs w:val="24"/>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Гаражі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Гаражі наземні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Гаражі підземні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Стоянки автомобільні криті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1242.4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Навіси для велосипедів </w:t>
            </w:r>
          </w:p>
        </w:tc>
        <w:tc>
          <w:tcPr>
            <w:tcW w:w="361" w:type="pct"/>
            <w:tcBorders>
              <w:top w:val="single" w:sz="4" w:space="0" w:color="auto"/>
              <w:left w:val="single" w:sz="4" w:space="0" w:color="auto"/>
              <w:bottom w:val="single" w:sz="4" w:space="0" w:color="auto"/>
              <w:right w:val="single" w:sz="4" w:space="0" w:color="auto"/>
            </w:tcBorders>
          </w:tcPr>
          <w:p w:rsidR="000D5A03" w:rsidRPr="009C294F" w:rsidRDefault="000D5A03" w:rsidP="002E3721">
            <w:pPr>
              <w:rPr>
                <w:rFonts w:ascii="Times New Roman" w:hAnsi="Times New Roman"/>
                <w:sz w:val="24"/>
                <w:szCs w:val="24"/>
              </w:rPr>
            </w:pPr>
            <w:r>
              <w:rPr>
                <w:rFonts w:ascii="Times New Roman" w:hAnsi="Times New Roman"/>
                <w:noProof/>
                <w:sz w:val="24"/>
                <w:szCs w:val="24"/>
              </w:rPr>
              <w:t xml:space="preserve"> </w:t>
            </w:r>
            <w:r>
              <w:rPr>
                <w:rFonts w:ascii="Times New Roman" w:hAnsi="Times New Roman"/>
                <w:noProof/>
                <w:sz w:val="24"/>
                <w:szCs w:val="24"/>
                <w:lang w:val="en-US"/>
              </w:rPr>
              <w:t>0.5</w:t>
            </w:r>
            <w:r w:rsidRPr="0025543E">
              <w:rPr>
                <w:rFonts w:ascii="Times New Roman" w:hAnsi="Times New Roman"/>
                <w:noProof/>
                <w:sz w:val="24"/>
                <w:szCs w:val="24"/>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C294F" w:rsidRDefault="000D5A03" w:rsidP="002E3721">
            <w:pPr>
              <w:rPr>
                <w:rFonts w:ascii="Times New Roman" w:hAnsi="Times New Roman"/>
                <w:sz w:val="24"/>
                <w:szCs w:val="24"/>
              </w:rPr>
            </w:pPr>
            <w:r>
              <w:rPr>
                <w:rFonts w:ascii="Times New Roman" w:hAnsi="Times New Roman"/>
                <w:noProof/>
                <w:sz w:val="24"/>
                <w:szCs w:val="24"/>
              </w:rPr>
              <w:t xml:space="preserve"> </w:t>
            </w:r>
            <w:r>
              <w:rPr>
                <w:rFonts w:ascii="Times New Roman" w:hAnsi="Times New Roman"/>
                <w:noProof/>
                <w:sz w:val="24"/>
                <w:szCs w:val="24"/>
                <w:lang w:val="en-US"/>
              </w:rPr>
              <w:t>0.5</w:t>
            </w:r>
            <w:r w:rsidRPr="0025543E">
              <w:rPr>
                <w:rFonts w:ascii="Times New Roman" w:hAnsi="Times New Roman"/>
                <w:noProof/>
                <w:sz w:val="24"/>
                <w:szCs w:val="24"/>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промислові та склади</w:t>
            </w:r>
          </w:p>
        </w:tc>
      </w:tr>
      <w:tr w:rsidR="000D5A03" w:rsidRPr="009C294F" w:rsidTr="000509E3">
        <w:trPr>
          <w:trHeight w:val="371"/>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Будівлі промислові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підприємств машинобудування та металообробної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чорної металургії</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хімічної та нафтохімічної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легкої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харчової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медичної та мікробіологічної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1251.7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лісової, деревообробної та целюлозно-паперової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1251.8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будівельної індустрії, будівельних матеріалів та виробів, скляної та фарфоро-фаянсової промисловості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C294F" w:rsidRDefault="000D5A03" w:rsidP="005562DE">
            <w:pPr>
              <w:rPr>
                <w:rFonts w:ascii="Times New Roman" w:hAnsi="Times New Roman"/>
                <w:sz w:val="24"/>
                <w:szCs w:val="24"/>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1251.9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інших промислових виробництв, включаючи поліграфічне</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Резервуари, силоси та склади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Резервуари для нафти, нафтопродуктів та газу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Резервуари та ємності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Силоси для зерна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Силоси для цементу та інших сипучих матеріалів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Склади спеціальні товарні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Холодильники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1252.7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Складські майданчики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1252.8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Склади універсальні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1252.9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Склади та сховища інші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для публічних виступів, закладів освітнього, медичного та оздоровчого призначення</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для публічних виступів</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Театри, кінотеатри та концертні зали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Зали засідань та багатоцільові зали для публічних виступів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Цирки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 xml:space="preserve">1261.4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Казино, ігорні будинки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Музичні та танцювальні зали, дискотеки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1261.9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для публічних виступів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Музеї та бібліотеки</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Музеї та художні галереї</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Бібліотеки, книгосховища</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Технічні центри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Планетарії</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архівів</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E02128">
              <w:rPr>
                <w:rFonts w:ascii="Times New Roman" w:hAnsi="Times New Roman"/>
                <w:noProof/>
                <w:sz w:val="24"/>
                <w:szCs w:val="24"/>
                <w:lang w:val="uk-UA"/>
              </w:rPr>
              <w:t>25</w:t>
            </w:r>
            <w:r>
              <w:rPr>
                <w:rFonts w:ascii="Times New Roman" w:hAnsi="Times New Roman"/>
                <w:noProof/>
                <w:sz w:val="24"/>
                <w:szCs w:val="24"/>
                <w:lang w:val="uk-UA"/>
              </w:rPr>
              <w:t>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1262.6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зоологічних та ботанічних садів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250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250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навчальних та дослідних закладів</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науково-дослідних та проектно-вишукувальних установ </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w:t>
            </w:r>
            <w:r w:rsidRPr="009E72F6">
              <w:rPr>
                <w:rFonts w:ascii="Times New Roman" w:hAnsi="Times New Roman"/>
                <w:noProof/>
                <w:sz w:val="24"/>
                <w:szCs w:val="24"/>
                <w:lang w:val="ru-RU"/>
              </w:rPr>
              <w:t>.</w:t>
            </w:r>
            <w:r w:rsidRPr="00E02128">
              <w:rPr>
                <w:rFonts w:ascii="Times New Roman" w:hAnsi="Times New Roman"/>
                <w:noProof/>
                <w:sz w:val="24"/>
                <w:szCs w:val="24"/>
                <w:lang w:val="en-US"/>
              </w:rPr>
              <w:t>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вищих навчальних закладів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line="228" w:lineRule="auto"/>
              <w:ind w:firstLine="0"/>
              <w:jc w:val="center"/>
              <w:rPr>
                <w:rFonts w:ascii="Times New Roman" w:hAnsi="Times New Roman"/>
                <w:noProof/>
                <w:sz w:val="24"/>
                <w:szCs w:val="24"/>
                <w:lang w:val="uk-UA"/>
              </w:rPr>
            </w:pPr>
            <w:r w:rsidRPr="00E02128">
              <w:rPr>
                <w:rFonts w:ascii="Times New Roman" w:hAnsi="Times New Roman"/>
                <w:noProof/>
                <w:sz w:val="24"/>
                <w:szCs w:val="24"/>
                <w:lang w:val="uk-UA"/>
              </w:rPr>
              <w:t>0.020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шкіл та інших середніх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професійно-технічних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дошкільних та позашкільних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спеціальних навчальних закладів для дітей з особливими потребами</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1263.7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закладів з фахової перепідготовки </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1263.8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метеорологічних станцій, обсерваторій</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1263.9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освітніх та науково-дослідних закладів інші</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ind w:firstLine="0"/>
              <w:jc w:val="center"/>
              <w:rPr>
                <w:rFonts w:ascii="Times New Roman" w:hAnsi="Times New Roman"/>
                <w:noProof/>
                <w:sz w:val="24"/>
                <w:szCs w:val="24"/>
                <w:lang w:val="en-US"/>
              </w:rPr>
            </w:pPr>
            <w:r w:rsidRPr="00E02128">
              <w:rPr>
                <w:rFonts w:ascii="Times New Roman" w:hAnsi="Times New Roman"/>
                <w:noProof/>
                <w:sz w:val="24"/>
                <w:szCs w:val="24"/>
                <w:lang w:val="en-US"/>
              </w:rPr>
              <w:t>0.020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лікарень та оздоровчих закладів</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Лікарні багатопрофільні територіального обслуговування, навчальних закладів</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Лікарні профільні, диспансери</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Материнські та дитячі реабілітаційні центри, пологові будинки</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highlight w:val="yellow"/>
                <w:lang w:val="en-US"/>
              </w:rPr>
            </w:pPr>
            <w:r w:rsidRPr="008E5FB8">
              <w:rPr>
                <w:rFonts w:ascii="Times New Roman" w:hAnsi="Times New Roman"/>
                <w:noProof/>
                <w:sz w:val="24"/>
                <w:szCs w:val="24"/>
                <w:lang w:val="en-US"/>
              </w:rPr>
              <w:t xml:space="preserve">1264.4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Поліклініки, пункти медичного обслуговування та консультації</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Шпиталі виправних закладів, в’язниць та Збройних Сил</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Санаторії, профілакторії та центри функціональної реабілітації</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1264.9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Заклади лікувально-профілактичні та оздоровчі інші</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Зали спортивні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Зали гімнастичні, баскетбольні, волейбольні, тенісні тощо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Басейни криті для плавання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Хокейні та льодові стадіони криті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Манежі легкоатлетичні </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w:t>
            </w:r>
            <w:r>
              <w:rPr>
                <w:rFonts w:ascii="Times New Roman" w:hAnsi="Times New Roman"/>
                <w:noProof/>
                <w:sz w:val="24"/>
                <w:szCs w:val="24"/>
                <w:lang w:val="uk-UA"/>
              </w:rPr>
              <w:t>5</w:t>
            </w:r>
            <w:r w:rsidRPr="008E5FB8">
              <w:rPr>
                <w:rFonts w:ascii="Times New Roman" w:hAnsi="Times New Roman"/>
                <w:noProof/>
                <w:sz w:val="24"/>
                <w:szCs w:val="24"/>
                <w:lang w:val="uk-UA"/>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Тири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1265.9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Зали спортивні інші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 xml:space="preserve">127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Будівлі нежитлові інші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сільськогосподарського призначення, лісівництва та рибного господарства</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для тваринництва</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для птахівництва</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для зберігання зерна</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силосні та сінажні</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для садівництва, виноградарства та виноробства</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1271.6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тепличного господарства</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1271.7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рибного господарства</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0.500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1271.8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підприємств лісівництва та звірівництва</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704"/>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1271.9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сільськогосподарського призначення інші</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1272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для культової та релігійної діяльності</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1272.1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Церкви, собори, костьоли, мечеті, синагоги тощо</w:t>
            </w:r>
          </w:p>
        </w:tc>
        <w:tc>
          <w:tcPr>
            <w:tcW w:w="361"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Pr>
                <w:rFonts w:ascii="Times New Roman" w:hAnsi="Times New Roman"/>
                <w:noProof/>
                <w:sz w:val="24"/>
                <w:szCs w:val="24"/>
                <w:lang w:val="en-US"/>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E02128" w:rsidRDefault="000D5A03" w:rsidP="005562DE">
            <w:pPr>
              <w:pStyle w:val="a5"/>
              <w:spacing w:before="0" w:line="228" w:lineRule="auto"/>
              <w:ind w:firstLine="0"/>
              <w:jc w:val="center"/>
              <w:rPr>
                <w:rFonts w:ascii="Times New Roman" w:hAnsi="Times New Roman"/>
                <w:noProof/>
                <w:sz w:val="24"/>
                <w:szCs w:val="24"/>
                <w:lang w:val="en-US"/>
              </w:rPr>
            </w:pPr>
            <w:r>
              <w:rPr>
                <w:rFonts w:ascii="Times New Roman" w:hAnsi="Times New Roman"/>
                <w:noProof/>
                <w:sz w:val="24"/>
                <w:szCs w:val="24"/>
                <w:lang w:val="en-US"/>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1272.2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Похоронні бюро та ритуальні зали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1272.3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Цвинтарі та крематорії</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1273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Пам’ятки історичні та такі, що охороняються державою</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1273.1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Пам’ятки історії та архітектури</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1273.2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Археологічні розкопки, руїни та історичні місця, що охороняються державою</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1273.3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Меморіали, художньо-декоративні будівлі, статуї</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 </w:t>
            </w:r>
          </w:p>
        </w:tc>
        <w:tc>
          <w:tcPr>
            <w:tcW w:w="4566" w:type="pct"/>
            <w:gridSpan w:val="8"/>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Будівлі інші, не класифіковані раніше</w:t>
            </w: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1274.1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Казарми Збройних Сил</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line="228" w:lineRule="auto"/>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line="228" w:lineRule="auto"/>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1274.2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Будівлі поліцейських та пожежних служб</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1274.3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5562DE">
            <w:pPr>
              <w:pStyle w:val="a5"/>
              <w:spacing w:before="0" w:line="228" w:lineRule="auto"/>
              <w:ind w:firstLine="0"/>
              <w:rPr>
                <w:rFonts w:ascii="Times New Roman" w:hAnsi="Times New Roman"/>
                <w:noProof/>
                <w:sz w:val="24"/>
                <w:szCs w:val="24"/>
                <w:lang w:val="uk-UA"/>
              </w:rPr>
            </w:pPr>
            <w:r w:rsidRPr="008E5FB8">
              <w:rPr>
                <w:rFonts w:ascii="Times New Roman" w:hAnsi="Times New Roman"/>
                <w:noProof/>
                <w:sz w:val="24"/>
                <w:szCs w:val="24"/>
                <w:lang w:val="en-US"/>
              </w:rPr>
              <w:t>Будівлі виправних закладів, в’язниць та слідчих ізоляторів</w:t>
            </w:r>
          </w:p>
        </w:tc>
        <w:tc>
          <w:tcPr>
            <w:tcW w:w="361"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line="228" w:lineRule="auto"/>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76D03" w:rsidRDefault="000D5A03" w:rsidP="005562DE">
            <w:pPr>
              <w:pStyle w:val="a5"/>
              <w:spacing w:before="0" w:line="228" w:lineRule="auto"/>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1274.4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Будівлі лазень та пралень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2"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c>
          <w:tcPr>
            <w:tcW w:w="351"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jc w:val="center"/>
              <w:rPr>
                <w:rFonts w:ascii="Times New Roman" w:hAnsi="Times New Roman"/>
                <w:noProof/>
                <w:sz w:val="24"/>
                <w:szCs w:val="24"/>
                <w:lang w:val="en-US"/>
              </w:rPr>
            </w:pPr>
          </w:p>
        </w:tc>
      </w:tr>
      <w:tr w:rsidR="000D5A03" w:rsidRPr="009C294F" w:rsidTr="00504DCC">
        <w:trPr>
          <w:trHeight w:val="20"/>
        </w:trPr>
        <w:tc>
          <w:tcPr>
            <w:tcW w:w="434" w:type="pct"/>
            <w:tcBorders>
              <w:top w:val="single" w:sz="4" w:space="0" w:color="auto"/>
              <w:left w:val="single" w:sz="4" w:space="0" w:color="auto"/>
              <w:bottom w:val="single" w:sz="4" w:space="0" w:color="auto"/>
              <w:right w:val="single" w:sz="4" w:space="0" w:color="auto"/>
            </w:tcBorders>
          </w:tcPr>
          <w:p w:rsidR="000D5A03" w:rsidRPr="008E5FB8" w:rsidRDefault="000D5A03" w:rsidP="005562DE">
            <w:pPr>
              <w:pStyle w:val="a5"/>
              <w:spacing w:before="0" w:line="228" w:lineRule="auto"/>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1274.5 </w:t>
            </w:r>
          </w:p>
        </w:tc>
        <w:tc>
          <w:tcPr>
            <w:tcW w:w="2432" w:type="pc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5562DE">
            <w:pPr>
              <w:pStyle w:val="a5"/>
              <w:spacing w:before="0" w:line="228" w:lineRule="auto"/>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Будівлі з облаштування населених пунктів </w:t>
            </w:r>
          </w:p>
        </w:tc>
        <w:tc>
          <w:tcPr>
            <w:tcW w:w="36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2"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66"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r>
              <w:rPr>
                <w:rFonts w:ascii="Times New Roman" w:hAnsi="Times New Roman"/>
                <w:noProof/>
                <w:sz w:val="24"/>
                <w:szCs w:val="24"/>
                <w:lang w:val="en-US"/>
              </w:rPr>
              <w:t>0.5</w:t>
            </w:r>
            <w:r w:rsidRPr="009E72F6">
              <w:rPr>
                <w:rFonts w:ascii="Times New Roman" w:hAnsi="Times New Roman"/>
                <w:noProof/>
                <w:sz w:val="24"/>
                <w:szCs w:val="24"/>
                <w:lang w:val="ru-RU"/>
              </w:rPr>
              <w:t>00</w:t>
            </w:r>
          </w:p>
        </w:tc>
        <w:tc>
          <w:tcPr>
            <w:tcW w:w="352" w:type="pct"/>
            <w:gridSpan w:val="2"/>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c>
          <w:tcPr>
            <w:tcW w:w="351" w:type="pct"/>
            <w:tcBorders>
              <w:top w:val="single" w:sz="4" w:space="0" w:color="auto"/>
              <w:left w:val="single" w:sz="4" w:space="0" w:color="auto"/>
              <w:bottom w:val="single" w:sz="4" w:space="0" w:color="auto"/>
              <w:right w:val="single" w:sz="4" w:space="0" w:color="auto"/>
            </w:tcBorders>
          </w:tcPr>
          <w:p w:rsidR="000D5A03" w:rsidRPr="009E72F6" w:rsidRDefault="000D5A03" w:rsidP="005562DE">
            <w:pPr>
              <w:pStyle w:val="a5"/>
              <w:spacing w:before="0" w:line="228" w:lineRule="auto"/>
              <w:ind w:firstLine="0"/>
              <w:jc w:val="center"/>
              <w:rPr>
                <w:rFonts w:ascii="Times New Roman" w:hAnsi="Times New Roman"/>
                <w:noProof/>
                <w:sz w:val="24"/>
                <w:szCs w:val="24"/>
                <w:lang w:val="ru-RU"/>
              </w:rPr>
            </w:pPr>
          </w:p>
        </w:tc>
      </w:tr>
    </w:tbl>
    <w:p w:rsidR="000D5A03" w:rsidRDefault="000D5A03" w:rsidP="00E74E74">
      <w:pPr>
        <w:pStyle w:val="a5"/>
        <w:spacing w:before="0"/>
        <w:ind w:firstLine="0"/>
        <w:rPr>
          <w:rFonts w:ascii="Times New Roman" w:hAnsi="Times New Roman"/>
          <w:noProof/>
          <w:sz w:val="24"/>
          <w:szCs w:val="24"/>
          <w:vertAlign w:val="superscript"/>
        </w:rPr>
      </w:pPr>
    </w:p>
    <w:p w:rsidR="000D5A03" w:rsidRDefault="000D5A03" w:rsidP="00CC529C">
      <w:pPr>
        <w:pStyle w:val="a5"/>
        <w:spacing w:before="0"/>
        <w:ind w:firstLine="0"/>
        <w:rPr>
          <w:rFonts w:ascii="Times New Roman" w:hAnsi="Times New Roman"/>
          <w:noProof/>
          <w:sz w:val="24"/>
          <w:szCs w:val="24"/>
          <w:vertAlign w:val="superscript"/>
        </w:rPr>
      </w:pPr>
    </w:p>
    <w:p w:rsidR="000D5A03" w:rsidRDefault="000D5A03" w:rsidP="00CC529C">
      <w:pPr>
        <w:pStyle w:val="a5"/>
        <w:spacing w:before="0"/>
        <w:ind w:firstLine="0"/>
        <w:rPr>
          <w:rFonts w:ascii="Times New Roman" w:hAnsi="Times New Roman"/>
          <w:noProof/>
          <w:sz w:val="24"/>
          <w:szCs w:val="24"/>
          <w:vertAlign w:val="superscript"/>
        </w:rPr>
      </w:pPr>
      <w:r>
        <w:rPr>
          <w:rFonts w:ascii="Times New Roman" w:hAnsi="Times New Roman"/>
          <w:noProof/>
          <w:sz w:val="24"/>
          <w:szCs w:val="24"/>
          <w:vertAlign w:val="superscript"/>
        </w:rPr>
        <w:t>\</w:t>
      </w:r>
    </w:p>
    <w:p w:rsidR="000D5A03" w:rsidRPr="005D3BF9" w:rsidRDefault="000D5A03" w:rsidP="00CC529C">
      <w:pPr>
        <w:pStyle w:val="a5"/>
        <w:spacing w:before="0"/>
        <w:ind w:firstLine="0"/>
        <w:rPr>
          <w:rFonts w:ascii="Times New Roman" w:hAnsi="Times New Roman"/>
          <w:noProof/>
          <w:sz w:val="24"/>
          <w:szCs w:val="24"/>
          <w:vertAlign w:val="superscript"/>
        </w:rPr>
      </w:pPr>
    </w:p>
    <w:p w:rsidR="000D5A03" w:rsidRDefault="000D5A03" w:rsidP="00B415AB">
      <w:pPr>
        <w:jc w:val="right"/>
        <w:rPr>
          <w:rFonts w:ascii="Times New Roman" w:hAnsi="Times New Roman"/>
          <w:sz w:val="28"/>
          <w:szCs w:val="28"/>
          <w:lang w:val="en-US"/>
        </w:rPr>
      </w:pPr>
    </w:p>
    <w:p w:rsidR="000D5A03" w:rsidRDefault="000D5A03" w:rsidP="00B415AB">
      <w:pPr>
        <w:jc w:val="right"/>
        <w:rPr>
          <w:rFonts w:ascii="Times New Roman" w:hAnsi="Times New Roman"/>
          <w:sz w:val="28"/>
          <w:szCs w:val="28"/>
          <w:lang w:val="en-US"/>
        </w:rPr>
      </w:pPr>
    </w:p>
    <w:p w:rsidR="000D5A03" w:rsidRDefault="000D5A03" w:rsidP="00B415AB">
      <w:pPr>
        <w:jc w:val="right"/>
        <w:rPr>
          <w:rFonts w:ascii="Times New Roman" w:hAnsi="Times New Roman"/>
          <w:sz w:val="28"/>
          <w:szCs w:val="28"/>
          <w:lang w:val="en-US"/>
        </w:rPr>
      </w:pPr>
    </w:p>
    <w:p w:rsidR="000D5A03" w:rsidRDefault="000D5A03" w:rsidP="00B415AB">
      <w:pPr>
        <w:jc w:val="right"/>
        <w:rPr>
          <w:rFonts w:ascii="Times New Roman" w:hAnsi="Times New Roman"/>
          <w:sz w:val="28"/>
          <w:szCs w:val="28"/>
          <w:lang w:val="en-US"/>
        </w:rPr>
      </w:pPr>
    </w:p>
    <w:p w:rsidR="000D5A03" w:rsidRDefault="000D5A03" w:rsidP="00B415AB">
      <w:pPr>
        <w:jc w:val="right"/>
        <w:rPr>
          <w:rFonts w:ascii="Times New Roman" w:hAnsi="Times New Roman"/>
          <w:sz w:val="28"/>
          <w:szCs w:val="28"/>
        </w:rPr>
      </w:pPr>
    </w:p>
    <w:p w:rsidR="00F85974" w:rsidRDefault="00F85974" w:rsidP="00B415AB">
      <w:pPr>
        <w:jc w:val="right"/>
        <w:rPr>
          <w:rFonts w:ascii="Times New Roman" w:hAnsi="Times New Roman"/>
          <w:sz w:val="28"/>
          <w:szCs w:val="28"/>
        </w:rPr>
      </w:pPr>
    </w:p>
    <w:p w:rsidR="00F85974" w:rsidRPr="00F85974" w:rsidRDefault="00F85974" w:rsidP="00B415AB">
      <w:pPr>
        <w:jc w:val="right"/>
        <w:rPr>
          <w:rFonts w:ascii="Times New Roman" w:hAnsi="Times New Roman"/>
          <w:sz w:val="28"/>
          <w:szCs w:val="28"/>
        </w:rPr>
      </w:pPr>
    </w:p>
    <w:p w:rsidR="000D5A03" w:rsidRPr="00B415AB" w:rsidRDefault="000D5A03" w:rsidP="00B415AB">
      <w:pPr>
        <w:jc w:val="right"/>
        <w:rPr>
          <w:rFonts w:ascii="Times New Roman" w:hAnsi="Times New Roman"/>
          <w:sz w:val="28"/>
          <w:szCs w:val="28"/>
        </w:rPr>
      </w:pPr>
      <w:r w:rsidRPr="00B415AB">
        <w:rPr>
          <w:rFonts w:ascii="Times New Roman" w:hAnsi="Times New Roman"/>
          <w:sz w:val="28"/>
          <w:szCs w:val="28"/>
        </w:rPr>
        <w:lastRenderedPageBreak/>
        <w:t>Таблиця 2</w:t>
      </w:r>
    </w:p>
    <w:p w:rsidR="000D5A03" w:rsidRPr="00CB2215" w:rsidRDefault="000D5A03" w:rsidP="00CC529C">
      <w:pPr>
        <w:pStyle w:val="a7"/>
        <w:spacing w:before="0" w:after="0"/>
        <w:rPr>
          <w:rFonts w:ascii="Times New Roman" w:hAnsi="Times New Roman"/>
          <w:sz w:val="28"/>
          <w:szCs w:val="28"/>
        </w:rPr>
      </w:pPr>
      <w:r w:rsidRPr="00CB2215">
        <w:rPr>
          <w:rFonts w:ascii="Times New Roman" w:hAnsi="Times New Roman"/>
          <w:sz w:val="28"/>
          <w:szCs w:val="28"/>
        </w:rPr>
        <w:t>ПЕРЕЛІК</w:t>
      </w:r>
      <w:r w:rsidRPr="00CB2215">
        <w:rPr>
          <w:rFonts w:ascii="Times New Roman" w:hAnsi="Times New Roman"/>
          <w:sz w:val="28"/>
          <w:szCs w:val="28"/>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p>
    <w:p w:rsidR="000D5A03" w:rsidRPr="00CB2215" w:rsidRDefault="000D5A03" w:rsidP="00CC529C">
      <w:pPr>
        <w:pStyle w:val="a5"/>
        <w:spacing w:before="0"/>
        <w:ind w:firstLine="0"/>
        <w:rPr>
          <w:rFonts w:ascii="Times New Roman" w:hAnsi="Times New Roman"/>
          <w:sz w:val="28"/>
          <w:szCs w:val="28"/>
        </w:rPr>
      </w:pPr>
      <w:r w:rsidRPr="00CB2215">
        <w:rPr>
          <w:rFonts w:ascii="Times New Roman" w:hAnsi="Times New Roman"/>
          <w:sz w:val="28"/>
          <w:szCs w:val="28"/>
        </w:rPr>
        <w:t>Пільги встановлюються на 20</w:t>
      </w:r>
      <w:r>
        <w:rPr>
          <w:rFonts w:ascii="Times New Roman" w:hAnsi="Times New Roman"/>
          <w:sz w:val="28"/>
          <w:szCs w:val="28"/>
        </w:rPr>
        <w:t>2</w:t>
      </w:r>
      <w:r>
        <w:rPr>
          <w:rFonts w:ascii="Times New Roman" w:hAnsi="Times New Roman"/>
          <w:sz w:val="28"/>
          <w:szCs w:val="28"/>
          <w:lang w:val="uk-UA"/>
        </w:rPr>
        <w:t>1</w:t>
      </w:r>
      <w:r w:rsidRPr="00CB2215">
        <w:rPr>
          <w:rFonts w:ascii="Times New Roman" w:hAnsi="Times New Roman"/>
          <w:sz w:val="28"/>
          <w:szCs w:val="28"/>
        </w:rPr>
        <w:t xml:space="preserve"> рік та застосовуються  з  1 січня 20</w:t>
      </w:r>
      <w:r>
        <w:rPr>
          <w:rFonts w:ascii="Times New Roman" w:hAnsi="Times New Roman"/>
          <w:sz w:val="28"/>
          <w:szCs w:val="28"/>
        </w:rPr>
        <w:t>2</w:t>
      </w:r>
      <w:r>
        <w:rPr>
          <w:rFonts w:ascii="Times New Roman" w:hAnsi="Times New Roman"/>
          <w:sz w:val="28"/>
          <w:szCs w:val="28"/>
          <w:lang w:val="uk-UA"/>
        </w:rPr>
        <w:t>1</w:t>
      </w:r>
      <w:r w:rsidRPr="00CB2215">
        <w:rPr>
          <w:rFonts w:ascii="Times New Roman" w:hAnsi="Times New Roman"/>
          <w:sz w:val="28"/>
          <w:szCs w:val="28"/>
        </w:rPr>
        <w:t xml:space="preserve"> року.</w:t>
      </w:r>
    </w:p>
    <w:p w:rsidR="000D5A03" w:rsidRPr="006106E3" w:rsidRDefault="000D5A03" w:rsidP="00CC529C">
      <w:pPr>
        <w:pStyle w:val="a5"/>
        <w:spacing w:before="0"/>
        <w:rPr>
          <w:rFonts w:ascii="Times New Roman" w:hAnsi="Times New Roman"/>
          <w:sz w:val="24"/>
          <w:szCs w:val="24"/>
        </w:rPr>
      </w:pPr>
      <w:r w:rsidRPr="006106E3">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474"/>
        <w:gridCol w:w="1957"/>
        <w:gridCol w:w="1005"/>
        <w:gridCol w:w="3466"/>
      </w:tblGrid>
      <w:tr w:rsidR="000D5A03" w:rsidRPr="009C294F" w:rsidTr="008C3016">
        <w:tc>
          <w:tcPr>
            <w:tcW w:w="990"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Код області</w:t>
            </w:r>
          </w:p>
        </w:tc>
        <w:tc>
          <w:tcPr>
            <w:tcW w:w="748"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Код району</w:t>
            </w:r>
          </w:p>
        </w:tc>
        <w:tc>
          <w:tcPr>
            <w:tcW w:w="993"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Код згідно з КОАТУУ</w:t>
            </w:r>
          </w:p>
          <w:p w:rsidR="000D5A03" w:rsidRPr="00976D03" w:rsidRDefault="000D5A03" w:rsidP="00C408B2">
            <w:pPr>
              <w:pStyle w:val="a5"/>
              <w:spacing w:before="0"/>
              <w:ind w:firstLine="28"/>
              <w:jc w:val="center"/>
              <w:rPr>
                <w:rFonts w:ascii="Times New Roman" w:hAnsi="Times New Roman"/>
                <w:sz w:val="24"/>
                <w:szCs w:val="24"/>
                <w:lang w:val="uk-UA"/>
              </w:rPr>
            </w:pPr>
          </w:p>
        </w:tc>
        <w:tc>
          <w:tcPr>
            <w:tcW w:w="2269" w:type="pct"/>
            <w:gridSpan w:val="2"/>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Найменування адміністративно-територіальної одиниці</w:t>
            </w:r>
            <w:r w:rsidRPr="008E5FB8">
              <w:rPr>
                <w:rFonts w:ascii="Times New Roman" w:hAnsi="Times New Roman"/>
                <w:sz w:val="24"/>
                <w:szCs w:val="24"/>
                <w:lang w:val="uk-UA"/>
              </w:rPr>
              <w:br/>
              <w:t xml:space="preserve">або населеного пункту, або території об’єднаної територіальної громади </w:t>
            </w:r>
          </w:p>
        </w:tc>
      </w:tr>
      <w:tr w:rsidR="000D5A03" w:rsidRPr="009C294F" w:rsidTr="008C3016">
        <w:tc>
          <w:tcPr>
            <w:tcW w:w="990"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c>
          <w:tcPr>
            <w:tcW w:w="748"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c>
          <w:tcPr>
            <w:tcW w:w="993"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5110300000</w:t>
            </w:r>
          </w:p>
        </w:tc>
        <w:tc>
          <w:tcPr>
            <w:tcW w:w="2269" w:type="pct"/>
            <w:gridSpan w:val="2"/>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місто Білгород-Дністровський</w:t>
            </w:r>
          </w:p>
        </w:tc>
      </w:tr>
      <w:tr w:rsidR="000D5A03" w:rsidRPr="009C294F" w:rsidTr="000676CC">
        <w:tc>
          <w:tcPr>
            <w:tcW w:w="3241" w:type="pct"/>
            <w:gridSpan w:val="4"/>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 xml:space="preserve">Група платників, категорія/класифікація </w:t>
            </w:r>
          </w:p>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будівель та споруд</w:t>
            </w:r>
          </w:p>
        </w:tc>
        <w:tc>
          <w:tcPr>
            <w:tcW w:w="1759"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Розмір пільг (відсотків суми податкового зобов’язання за рік)</w:t>
            </w:r>
          </w:p>
        </w:tc>
      </w:tr>
      <w:tr w:rsidR="000D5A03" w:rsidRPr="009C294F" w:rsidTr="000676CC">
        <w:tc>
          <w:tcPr>
            <w:tcW w:w="3241" w:type="pct"/>
            <w:gridSpan w:val="4"/>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c>
          <w:tcPr>
            <w:tcW w:w="1759"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r>
      <w:tr w:rsidR="000D5A03" w:rsidRPr="009C294F" w:rsidTr="000676CC">
        <w:tc>
          <w:tcPr>
            <w:tcW w:w="3241" w:type="pct"/>
            <w:gridSpan w:val="4"/>
            <w:vAlign w:val="center"/>
          </w:tcPr>
          <w:p w:rsidR="000D5A03" w:rsidRPr="00976D03" w:rsidRDefault="000D5A03" w:rsidP="00C408B2">
            <w:pPr>
              <w:pStyle w:val="a5"/>
              <w:spacing w:before="0"/>
              <w:ind w:firstLine="28"/>
              <w:rPr>
                <w:rFonts w:ascii="Times New Roman" w:hAnsi="Times New Roman"/>
                <w:b/>
                <w:sz w:val="24"/>
                <w:szCs w:val="24"/>
                <w:lang w:val="uk-UA"/>
              </w:rPr>
            </w:pPr>
            <w:r w:rsidRPr="008E5FB8">
              <w:rPr>
                <w:rFonts w:ascii="Times New Roman" w:hAnsi="Times New Roman"/>
                <w:b/>
                <w:sz w:val="24"/>
                <w:szCs w:val="24"/>
                <w:lang w:val="uk-UA"/>
              </w:rPr>
              <w:t>Пільги для фізичних осіб (додатково):</w:t>
            </w:r>
          </w:p>
        </w:tc>
        <w:tc>
          <w:tcPr>
            <w:tcW w:w="1759"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r>
      <w:tr w:rsidR="000D5A03" w:rsidRPr="009C294F" w:rsidTr="000676CC">
        <w:tc>
          <w:tcPr>
            <w:tcW w:w="3241" w:type="pct"/>
            <w:gridSpan w:val="4"/>
            <w:vAlign w:val="center"/>
          </w:tcPr>
          <w:p w:rsidR="000D5A03" w:rsidRPr="00976D03" w:rsidRDefault="000D5A03" w:rsidP="00C408B2">
            <w:pPr>
              <w:pStyle w:val="a5"/>
              <w:spacing w:before="0"/>
              <w:ind w:firstLine="28"/>
              <w:rPr>
                <w:rFonts w:ascii="Times New Roman" w:hAnsi="Times New Roman"/>
                <w:sz w:val="24"/>
                <w:szCs w:val="24"/>
                <w:lang w:val="uk-UA"/>
              </w:rPr>
            </w:pPr>
            <w:r w:rsidRPr="00774DFB">
              <w:rPr>
                <w:rFonts w:ascii="Times New Roman" w:hAnsi="Times New Roman"/>
                <w:sz w:val="24"/>
                <w:szCs w:val="24"/>
                <w:u w:val="single"/>
                <w:lang w:val="uk-UA"/>
              </w:rPr>
              <w:t>З об’єктів житлової нерухомості</w:t>
            </w:r>
            <w:r w:rsidRPr="008E5FB8">
              <w:rPr>
                <w:rFonts w:ascii="Times New Roman" w:hAnsi="Times New Roman"/>
                <w:sz w:val="24"/>
                <w:szCs w:val="24"/>
                <w:lang w:val="uk-UA"/>
              </w:rPr>
              <w:t>, але  не більше одного об’єкту житлової нерухомості, в тому числі їх часток, що перебуває у власності фізичної особи платника податку:</w:t>
            </w:r>
          </w:p>
          <w:p w:rsidR="000D5A03" w:rsidRPr="00976D03" w:rsidRDefault="000D5A03" w:rsidP="00C408B2">
            <w:pPr>
              <w:pStyle w:val="a5"/>
              <w:spacing w:before="0"/>
              <w:ind w:firstLine="28"/>
              <w:rPr>
                <w:rFonts w:ascii="Times New Roman" w:hAnsi="Times New Roman"/>
                <w:sz w:val="24"/>
                <w:szCs w:val="24"/>
                <w:lang w:val="uk-UA"/>
              </w:rPr>
            </w:pPr>
            <w:r w:rsidRPr="008E5FB8">
              <w:rPr>
                <w:rFonts w:ascii="Times New Roman" w:hAnsi="Times New Roman"/>
                <w:sz w:val="24"/>
                <w:szCs w:val="24"/>
                <w:lang w:val="uk-UA"/>
              </w:rPr>
              <w:t>- інвалідам першої і другої групи;</w:t>
            </w:r>
          </w:p>
          <w:p w:rsidR="000D5A03" w:rsidRPr="00976D03" w:rsidRDefault="000D5A03" w:rsidP="00C408B2">
            <w:pPr>
              <w:pStyle w:val="a5"/>
              <w:spacing w:before="0"/>
              <w:ind w:firstLine="28"/>
              <w:rPr>
                <w:rFonts w:ascii="Times New Roman" w:hAnsi="Times New Roman"/>
                <w:sz w:val="24"/>
                <w:szCs w:val="24"/>
                <w:lang w:val="uk-UA"/>
              </w:rPr>
            </w:pPr>
            <w:r w:rsidRPr="008E5FB8">
              <w:rPr>
                <w:rFonts w:ascii="Times New Roman" w:hAnsi="Times New Roman"/>
                <w:sz w:val="24"/>
                <w:szCs w:val="24"/>
                <w:lang w:val="uk-UA"/>
              </w:rPr>
              <w:t>- ветеранам війни та особам, на яких поширюється дія Закону України «Про статус ветеранів війни, гарантії їх соціального захисту»;</w:t>
            </w:r>
          </w:p>
          <w:p w:rsidR="000D5A03" w:rsidRPr="00976D03" w:rsidRDefault="000D5A03" w:rsidP="00C408B2">
            <w:pPr>
              <w:pStyle w:val="a5"/>
              <w:spacing w:before="0"/>
              <w:ind w:firstLine="28"/>
              <w:rPr>
                <w:rFonts w:ascii="Times New Roman" w:hAnsi="Times New Roman"/>
                <w:sz w:val="24"/>
                <w:szCs w:val="24"/>
                <w:lang w:val="uk-UA"/>
              </w:rPr>
            </w:pPr>
            <w:r w:rsidRPr="008E5FB8">
              <w:rPr>
                <w:rFonts w:ascii="Times New Roman" w:hAnsi="Times New Roman"/>
                <w:sz w:val="24"/>
                <w:szCs w:val="24"/>
                <w:lang w:val="uk-UA"/>
              </w:rPr>
              <w:t>- фізичним особам, визнані законом особами, які постраждали внаслідок Чорнобильської катастрофи;</w:t>
            </w:r>
          </w:p>
          <w:p w:rsidR="000D5A03" w:rsidRPr="00976D03" w:rsidRDefault="000D5A03" w:rsidP="00C408B2">
            <w:pPr>
              <w:pStyle w:val="a5"/>
              <w:spacing w:before="0"/>
              <w:ind w:firstLine="28"/>
              <w:rPr>
                <w:rFonts w:ascii="Times New Roman" w:hAnsi="Times New Roman"/>
                <w:sz w:val="24"/>
                <w:szCs w:val="24"/>
                <w:lang w:val="uk-UA"/>
              </w:rPr>
            </w:pPr>
            <w:r w:rsidRPr="008E5FB8">
              <w:rPr>
                <w:rFonts w:ascii="Times New Roman" w:hAnsi="Times New Roman"/>
                <w:sz w:val="24"/>
                <w:szCs w:val="24"/>
                <w:lang w:val="uk-UA"/>
              </w:rPr>
              <w:t>- учасникам антитерористичної операції та членам сімей загиблих учасників антитерористичної операції;</w:t>
            </w:r>
          </w:p>
          <w:p w:rsidR="000D5A03" w:rsidRPr="00976D03" w:rsidRDefault="000D5A03" w:rsidP="00C408B2">
            <w:pPr>
              <w:pStyle w:val="a5"/>
              <w:spacing w:before="0"/>
              <w:ind w:firstLine="28"/>
              <w:rPr>
                <w:rFonts w:ascii="Times New Roman" w:hAnsi="Times New Roman"/>
                <w:sz w:val="24"/>
                <w:szCs w:val="24"/>
                <w:lang w:val="uk-UA"/>
              </w:rPr>
            </w:pPr>
            <w:r w:rsidRPr="008E5FB8">
              <w:rPr>
                <w:rFonts w:ascii="Times New Roman" w:hAnsi="Times New Roman"/>
                <w:sz w:val="24"/>
                <w:szCs w:val="24"/>
                <w:lang w:val="uk-UA"/>
              </w:rPr>
              <w:t>- пенсіонерам за віком.</w:t>
            </w:r>
          </w:p>
          <w:p w:rsidR="000D5A03" w:rsidRPr="00976D03" w:rsidRDefault="000D5A03" w:rsidP="00C408B2">
            <w:pPr>
              <w:pStyle w:val="a5"/>
              <w:spacing w:before="0"/>
              <w:ind w:firstLine="28"/>
              <w:rPr>
                <w:rFonts w:ascii="Times New Roman" w:hAnsi="Times New Roman"/>
                <w:b/>
                <w:sz w:val="24"/>
                <w:szCs w:val="24"/>
                <w:lang w:val="uk-UA"/>
              </w:rPr>
            </w:pPr>
            <w:r>
              <w:rPr>
                <w:rFonts w:ascii="Times New Roman" w:hAnsi="Times New Roman"/>
                <w:sz w:val="24"/>
                <w:szCs w:val="24"/>
                <w:lang w:val="uk-UA"/>
              </w:rPr>
              <w:t xml:space="preserve">   З </w:t>
            </w:r>
            <w:r w:rsidRPr="00774DFB">
              <w:rPr>
                <w:rFonts w:ascii="Times New Roman" w:hAnsi="Times New Roman"/>
                <w:sz w:val="24"/>
                <w:szCs w:val="24"/>
                <w:u w:val="single"/>
                <w:lang w:val="uk-UA"/>
              </w:rPr>
              <w:t>об’єктів нежитлової нерухомості</w:t>
            </w:r>
            <w:r>
              <w:rPr>
                <w:rFonts w:ascii="Times New Roman" w:hAnsi="Times New Roman"/>
                <w:sz w:val="24"/>
                <w:szCs w:val="24"/>
                <w:lang w:val="uk-UA"/>
              </w:rPr>
              <w:t xml:space="preserve">, але не більше одного об’єкту , а саме : код 1242.1 «Гаражі наземні» для пенсіонерів за віком, учасників бойових дій, інвалідів  першої і другої групи,  постраждалим внаслідок Чорнобильської катастрофи I-II-III категорій </w:t>
            </w:r>
          </w:p>
        </w:tc>
        <w:tc>
          <w:tcPr>
            <w:tcW w:w="1759"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p w:rsidR="000D5A03" w:rsidRPr="00976D03" w:rsidRDefault="000D5A03" w:rsidP="00C408B2">
            <w:pPr>
              <w:pStyle w:val="a5"/>
              <w:spacing w:before="0"/>
              <w:ind w:firstLine="28"/>
              <w:jc w:val="center"/>
              <w:rPr>
                <w:rFonts w:ascii="Times New Roman" w:hAnsi="Times New Roman"/>
                <w:sz w:val="24"/>
                <w:szCs w:val="24"/>
                <w:lang w:val="uk-UA"/>
              </w:rPr>
            </w:pPr>
          </w:p>
          <w:p w:rsidR="000D5A03" w:rsidRPr="00976D03" w:rsidRDefault="000D5A03" w:rsidP="00C408B2">
            <w:pPr>
              <w:pStyle w:val="a5"/>
              <w:spacing w:before="0"/>
              <w:ind w:firstLine="28"/>
              <w:jc w:val="center"/>
              <w:rPr>
                <w:rFonts w:ascii="Times New Roman" w:hAnsi="Times New Roman"/>
                <w:sz w:val="24"/>
                <w:szCs w:val="24"/>
                <w:lang w:val="uk-UA"/>
              </w:rPr>
            </w:pPr>
          </w:p>
          <w:p w:rsidR="000D5A03" w:rsidRPr="00976D03" w:rsidRDefault="000D5A03" w:rsidP="00C408B2">
            <w:pPr>
              <w:pStyle w:val="a5"/>
              <w:spacing w:before="0"/>
              <w:ind w:firstLine="28"/>
              <w:jc w:val="center"/>
              <w:rPr>
                <w:rFonts w:ascii="Times New Roman" w:hAnsi="Times New Roman"/>
                <w:sz w:val="24"/>
                <w:szCs w:val="24"/>
                <w:lang w:val="uk-UA"/>
              </w:rPr>
            </w:pPr>
          </w:p>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100%</w:t>
            </w:r>
          </w:p>
        </w:tc>
      </w:tr>
    </w:tbl>
    <w:p w:rsidR="000D5A03" w:rsidRPr="00CB2215" w:rsidRDefault="000D5A03" w:rsidP="00CC529C">
      <w:pPr>
        <w:pStyle w:val="a5"/>
        <w:spacing w:before="0"/>
        <w:ind w:firstLine="0"/>
        <w:rPr>
          <w:rFonts w:ascii="Times New Roman" w:hAnsi="Times New Roman"/>
          <w:sz w:val="28"/>
          <w:szCs w:val="28"/>
        </w:rPr>
      </w:pPr>
    </w:p>
    <w:p w:rsidR="000D5A03" w:rsidRPr="00350F3F" w:rsidRDefault="000D5A03" w:rsidP="00774DFB">
      <w:pPr>
        <w:pStyle w:val="a3"/>
        <w:numPr>
          <w:ilvl w:val="0"/>
          <w:numId w:val="5"/>
        </w:numPr>
        <w:spacing w:before="240" w:after="240"/>
        <w:ind w:left="714" w:hanging="357"/>
        <w:contextualSpacing w:val="0"/>
        <w:jc w:val="center"/>
        <w:rPr>
          <w:rFonts w:ascii="Times New Roman" w:hAnsi="Times New Roman"/>
          <w:b/>
          <w:sz w:val="28"/>
          <w:szCs w:val="28"/>
          <w:u w:val="single"/>
        </w:rPr>
      </w:pPr>
      <w:r w:rsidRPr="00350F3F">
        <w:rPr>
          <w:rFonts w:ascii="Times New Roman" w:hAnsi="Times New Roman"/>
          <w:b/>
          <w:sz w:val="28"/>
          <w:szCs w:val="28"/>
          <w:u w:val="single"/>
        </w:rPr>
        <w:t>Транспортний податок</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5669"/>
      </w:tblGrid>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w:t>
            </w:r>
          </w:p>
        </w:tc>
        <w:tc>
          <w:tcPr>
            <w:tcW w:w="3402"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Елемент податку</w:t>
            </w:r>
          </w:p>
        </w:tc>
        <w:tc>
          <w:tcPr>
            <w:tcW w:w="5669"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Визначення</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1</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Платники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267.1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2</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Об’єкт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267.2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3</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База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267.3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4</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Ставка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267.4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5</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 xml:space="preserve">Порядок обчислення </w:t>
            </w:r>
            <w:r w:rsidRPr="009C294F">
              <w:rPr>
                <w:rFonts w:ascii="Times New Roman" w:hAnsi="Times New Roman"/>
                <w:sz w:val="28"/>
                <w:szCs w:val="28"/>
              </w:rPr>
              <w:lastRenderedPageBreak/>
              <w:t>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lastRenderedPageBreak/>
              <w:t xml:space="preserve">визначені приписами пункту 267.6 статті </w:t>
            </w:r>
            <w:r w:rsidRPr="009C294F">
              <w:rPr>
                <w:rFonts w:ascii="Times New Roman" w:hAnsi="Times New Roman"/>
                <w:sz w:val="28"/>
                <w:szCs w:val="28"/>
              </w:rPr>
              <w:lastRenderedPageBreak/>
              <w:t>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lastRenderedPageBreak/>
              <w:t>6</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Податковий період</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пункту 267.5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7</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сплати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w:t>
            </w:r>
            <w:r>
              <w:rPr>
                <w:rFonts w:ascii="Times New Roman" w:hAnsi="Times New Roman"/>
                <w:sz w:val="28"/>
                <w:szCs w:val="28"/>
              </w:rPr>
              <w:t>изначені приписами пунктів 267.6</w:t>
            </w:r>
            <w:r w:rsidRPr="009C294F">
              <w:rPr>
                <w:rFonts w:ascii="Times New Roman" w:hAnsi="Times New Roman"/>
                <w:sz w:val="28"/>
                <w:szCs w:val="28"/>
              </w:rPr>
              <w:t>-267.8 статті 267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8</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подання звітності про обчислення і сплату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пунктів 267.6-267.8 статті 267 Податкового кодексу України</w:t>
            </w:r>
          </w:p>
        </w:tc>
      </w:tr>
    </w:tbl>
    <w:p w:rsidR="000D5A03" w:rsidRDefault="000D5A03" w:rsidP="00972900">
      <w:pPr>
        <w:pStyle w:val="a3"/>
        <w:numPr>
          <w:ilvl w:val="0"/>
          <w:numId w:val="18"/>
        </w:numPr>
        <w:spacing w:before="240" w:after="240"/>
        <w:contextualSpacing w:val="0"/>
        <w:jc w:val="center"/>
        <w:rPr>
          <w:rFonts w:ascii="Times New Roman" w:hAnsi="Times New Roman"/>
          <w:b/>
          <w:sz w:val="28"/>
          <w:szCs w:val="28"/>
          <w:u w:val="single"/>
        </w:rPr>
      </w:pPr>
      <w:r>
        <w:rPr>
          <w:rFonts w:ascii="Times New Roman" w:hAnsi="Times New Roman"/>
          <w:b/>
          <w:sz w:val="28"/>
          <w:szCs w:val="28"/>
          <w:u w:val="single"/>
        </w:rPr>
        <w:t>Земельний податок:</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5669"/>
      </w:tblGrid>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w:t>
            </w:r>
          </w:p>
        </w:tc>
        <w:tc>
          <w:tcPr>
            <w:tcW w:w="3402"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Елемент податку</w:t>
            </w:r>
          </w:p>
        </w:tc>
        <w:tc>
          <w:tcPr>
            <w:tcW w:w="5669" w:type="dxa"/>
            <w:vAlign w:val="center"/>
          </w:tcPr>
          <w:p w:rsidR="000D5A03" w:rsidRPr="009C294F" w:rsidRDefault="000D5A03" w:rsidP="009C294F">
            <w:pPr>
              <w:spacing w:after="0" w:line="240" w:lineRule="auto"/>
              <w:jc w:val="center"/>
              <w:rPr>
                <w:rFonts w:ascii="Times New Roman" w:hAnsi="Times New Roman"/>
                <w:b/>
                <w:sz w:val="28"/>
                <w:szCs w:val="28"/>
              </w:rPr>
            </w:pPr>
            <w:r w:rsidRPr="009C294F">
              <w:rPr>
                <w:rFonts w:ascii="Times New Roman" w:hAnsi="Times New Roman"/>
                <w:b/>
                <w:sz w:val="28"/>
                <w:szCs w:val="28"/>
              </w:rPr>
              <w:t>Визначення</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1</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Платники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269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2</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Об’єкт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270 Податкового кодексу України з урахування особливостей статті 283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3</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База оподаткування</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статті271, статті 273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4</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Ставка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наведені в таблиці 3</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5</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Порядок обчислення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286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6</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Податковий період</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285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7</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сплати податку</w:t>
            </w:r>
          </w:p>
        </w:tc>
        <w:tc>
          <w:tcPr>
            <w:tcW w:w="5669" w:type="dxa"/>
            <w:vMerge w:val="restart"/>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287 Податкового кодексу України</w:t>
            </w: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8</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Строк та порядок подання звітності про обчислення і сплату податку</w:t>
            </w:r>
          </w:p>
        </w:tc>
        <w:tc>
          <w:tcPr>
            <w:tcW w:w="5669" w:type="dxa"/>
            <w:vMerge/>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p>
        </w:tc>
      </w:tr>
      <w:tr w:rsidR="000D5A03" w:rsidRPr="009C294F" w:rsidTr="009C294F">
        <w:tc>
          <w:tcPr>
            <w:tcW w:w="567" w:type="dxa"/>
            <w:vAlign w:val="center"/>
          </w:tcPr>
          <w:p w:rsidR="000D5A03" w:rsidRPr="009C294F" w:rsidRDefault="000D5A03" w:rsidP="009C294F">
            <w:pPr>
              <w:spacing w:after="0" w:line="240" w:lineRule="auto"/>
              <w:jc w:val="center"/>
              <w:rPr>
                <w:rFonts w:ascii="Times New Roman" w:hAnsi="Times New Roman"/>
                <w:sz w:val="28"/>
                <w:szCs w:val="28"/>
              </w:rPr>
            </w:pPr>
            <w:r w:rsidRPr="009C294F">
              <w:rPr>
                <w:rFonts w:ascii="Times New Roman" w:hAnsi="Times New Roman"/>
                <w:sz w:val="28"/>
                <w:szCs w:val="28"/>
              </w:rPr>
              <w:t>9</w:t>
            </w:r>
          </w:p>
        </w:tc>
        <w:tc>
          <w:tcPr>
            <w:tcW w:w="3402"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Пільги зі сплати податку</w:t>
            </w:r>
          </w:p>
        </w:tc>
        <w:tc>
          <w:tcPr>
            <w:tcW w:w="5669" w:type="dxa"/>
            <w:vAlign w:val="center"/>
          </w:tcPr>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визначені приписами статті  281, статті 282 Податкового кодексу України з урахування особливостей статті 283 Податкового кодексу України;</w:t>
            </w:r>
          </w:p>
          <w:p w:rsidR="000D5A03" w:rsidRPr="009C294F" w:rsidRDefault="000D5A03" w:rsidP="009C294F">
            <w:pPr>
              <w:spacing w:before="60" w:after="60" w:line="240" w:lineRule="auto"/>
              <w:ind w:left="113" w:right="113"/>
              <w:jc w:val="both"/>
              <w:rPr>
                <w:rFonts w:ascii="Times New Roman" w:hAnsi="Times New Roman"/>
                <w:sz w:val="28"/>
                <w:szCs w:val="28"/>
              </w:rPr>
            </w:pPr>
            <w:r w:rsidRPr="009C294F">
              <w:rPr>
                <w:rFonts w:ascii="Times New Roman" w:hAnsi="Times New Roman"/>
                <w:sz w:val="28"/>
                <w:szCs w:val="28"/>
              </w:rPr>
              <w:t>наведені в таблиці 4</w:t>
            </w:r>
          </w:p>
        </w:tc>
      </w:tr>
    </w:tbl>
    <w:p w:rsidR="000D5A03" w:rsidRPr="006A4CBD" w:rsidRDefault="000D5A03" w:rsidP="00136F05">
      <w:pP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lang w:val="ru-RU"/>
        </w:rPr>
        <w:lastRenderedPageBreak/>
        <w:t xml:space="preserve">                                                                                                                 </w:t>
      </w:r>
      <w:r w:rsidRPr="006A4CBD">
        <w:rPr>
          <w:rFonts w:ascii="Times New Roman" w:hAnsi="Times New Roman"/>
          <w:sz w:val="28"/>
          <w:szCs w:val="28"/>
        </w:rPr>
        <w:t xml:space="preserve">Таблиця </w:t>
      </w:r>
      <w:r>
        <w:rPr>
          <w:rFonts w:ascii="Times New Roman" w:hAnsi="Times New Roman"/>
          <w:sz w:val="28"/>
          <w:szCs w:val="28"/>
        </w:rPr>
        <w:t xml:space="preserve"> 3</w:t>
      </w:r>
    </w:p>
    <w:p w:rsidR="000D5A03" w:rsidRPr="006C7FDA" w:rsidRDefault="000D5A03" w:rsidP="006A4CBD">
      <w:pPr>
        <w:pStyle w:val="a7"/>
        <w:spacing w:after="120"/>
        <w:rPr>
          <w:rFonts w:ascii="Times New Roman" w:hAnsi="Times New Roman"/>
          <w:noProof/>
          <w:sz w:val="28"/>
          <w:szCs w:val="28"/>
          <w:lang w:val="ru-RU"/>
        </w:rPr>
      </w:pPr>
      <w:r w:rsidRPr="006C7FDA">
        <w:rPr>
          <w:rFonts w:ascii="Times New Roman" w:hAnsi="Times New Roman"/>
          <w:noProof/>
          <w:sz w:val="28"/>
          <w:szCs w:val="28"/>
          <w:lang w:val="ru-RU"/>
        </w:rPr>
        <w:t xml:space="preserve">СТАВКИ </w:t>
      </w:r>
      <w:r w:rsidRPr="006C7FDA">
        <w:rPr>
          <w:rFonts w:ascii="Times New Roman" w:hAnsi="Times New Roman"/>
          <w:noProof/>
          <w:sz w:val="28"/>
          <w:szCs w:val="28"/>
          <w:lang w:val="ru-RU"/>
        </w:rPr>
        <w:br/>
        <w:t>земельного податку</w:t>
      </w:r>
    </w:p>
    <w:p w:rsidR="000D5A03" w:rsidRPr="006C7FDA" w:rsidRDefault="000D5A03" w:rsidP="006A4CBD">
      <w:pPr>
        <w:pStyle w:val="a5"/>
        <w:spacing w:before="0"/>
        <w:rPr>
          <w:rFonts w:ascii="Times New Roman" w:hAnsi="Times New Roman"/>
          <w:noProof/>
          <w:sz w:val="28"/>
          <w:szCs w:val="28"/>
        </w:rPr>
      </w:pPr>
      <w:r w:rsidRPr="006C7FDA">
        <w:rPr>
          <w:rFonts w:ascii="Times New Roman" w:hAnsi="Times New Roman"/>
          <w:noProof/>
          <w:sz w:val="28"/>
          <w:szCs w:val="28"/>
        </w:rPr>
        <w:t>Ставки встановлюються на 20</w:t>
      </w:r>
      <w:r>
        <w:rPr>
          <w:rFonts w:ascii="Times New Roman" w:hAnsi="Times New Roman"/>
          <w:noProof/>
          <w:sz w:val="28"/>
          <w:szCs w:val="28"/>
        </w:rPr>
        <w:t>2</w:t>
      </w:r>
      <w:r>
        <w:rPr>
          <w:rFonts w:ascii="Times New Roman" w:hAnsi="Times New Roman"/>
          <w:noProof/>
          <w:sz w:val="28"/>
          <w:szCs w:val="28"/>
          <w:lang w:val="uk-UA"/>
        </w:rPr>
        <w:t>1</w:t>
      </w:r>
      <w:r w:rsidRPr="006C7FDA">
        <w:rPr>
          <w:rFonts w:ascii="Times New Roman" w:hAnsi="Times New Roman"/>
          <w:noProof/>
          <w:sz w:val="28"/>
          <w:szCs w:val="28"/>
        </w:rPr>
        <w:t xml:space="preserve"> рік та застосовуються  з  01 січня  20</w:t>
      </w:r>
      <w:r>
        <w:rPr>
          <w:rFonts w:ascii="Times New Roman" w:hAnsi="Times New Roman"/>
          <w:noProof/>
          <w:sz w:val="28"/>
          <w:szCs w:val="28"/>
        </w:rPr>
        <w:t>2</w:t>
      </w:r>
      <w:r>
        <w:rPr>
          <w:rFonts w:ascii="Times New Roman" w:hAnsi="Times New Roman"/>
          <w:noProof/>
          <w:sz w:val="28"/>
          <w:szCs w:val="28"/>
          <w:lang w:val="uk-UA"/>
        </w:rPr>
        <w:t>1</w:t>
      </w:r>
      <w:r w:rsidRPr="006C7FDA">
        <w:rPr>
          <w:rFonts w:ascii="Times New Roman" w:hAnsi="Times New Roman"/>
          <w:noProof/>
          <w:sz w:val="28"/>
          <w:szCs w:val="28"/>
        </w:rPr>
        <w:t xml:space="preserve"> року.</w:t>
      </w:r>
    </w:p>
    <w:p w:rsidR="000D5A03" w:rsidRPr="0008344E" w:rsidRDefault="000D5A03" w:rsidP="006A4CBD">
      <w:pPr>
        <w:pStyle w:val="a5"/>
        <w:spacing w:before="0"/>
        <w:rPr>
          <w:rFonts w:ascii="Times New Roman" w:hAnsi="Times New Roman"/>
          <w:noProof/>
          <w:sz w:val="24"/>
          <w:szCs w:val="24"/>
        </w:rPr>
      </w:pPr>
      <w:r w:rsidRPr="0008344E">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1068"/>
        <w:gridCol w:w="1789"/>
        <w:gridCol w:w="5827"/>
      </w:tblGrid>
      <w:tr w:rsidR="000D5A03" w:rsidRPr="009C294F" w:rsidTr="00C408B2">
        <w:tc>
          <w:tcPr>
            <w:tcW w:w="593" w:type="pct"/>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Код області</w:t>
            </w:r>
          </w:p>
        </w:tc>
        <w:tc>
          <w:tcPr>
            <w:tcW w:w="542" w:type="pct"/>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Код району</w:t>
            </w:r>
          </w:p>
        </w:tc>
        <w:tc>
          <w:tcPr>
            <w:tcW w:w="908" w:type="pct"/>
            <w:vAlign w:val="center"/>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 xml:space="preserve">Код </w:t>
            </w:r>
            <w:r w:rsidRPr="008E5FB8">
              <w:rPr>
                <w:rFonts w:ascii="Times New Roman" w:hAnsi="Times New Roman"/>
                <w:noProof/>
                <w:sz w:val="24"/>
                <w:szCs w:val="24"/>
                <w:lang w:val="en-US"/>
              </w:rPr>
              <w:br/>
              <w:t>згідно з КОАТУУ</w:t>
            </w:r>
          </w:p>
          <w:p w:rsidR="000D5A03" w:rsidRPr="00976D03" w:rsidRDefault="000D5A03" w:rsidP="00C408B2">
            <w:pPr>
              <w:pStyle w:val="a5"/>
              <w:spacing w:before="0"/>
              <w:ind w:firstLine="0"/>
              <w:jc w:val="center"/>
              <w:rPr>
                <w:rFonts w:ascii="Times New Roman" w:hAnsi="Times New Roman"/>
                <w:noProof/>
                <w:sz w:val="24"/>
                <w:szCs w:val="24"/>
                <w:lang w:val="uk-UA"/>
              </w:rPr>
            </w:pPr>
          </w:p>
        </w:tc>
        <w:tc>
          <w:tcPr>
            <w:tcW w:w="2957" w:type="pct"/>
            <w:vAlign w:val="center"/>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w:t>
            </w:r>
            <w:r w:rsidRPr="008E5FB8">
              <w:rPr>
                <w:rFonts w:ascii="Times New Roman" w:hAnsi="Times New Roman"/>
                <w:noProof/>
                <w:sz w:val="24"/>
                <w:szCs w:val="24"/>
                <w:lang w:val="uk-UA"/>
              </w:rPr>
              <w:t>єднаної територіальної громади</w:t>
            </w:r>
          </w:p>
        </w:tc>
      </w:tr>
      <w:tr w:rsidR="000D5A03" w:rsidRPr="009C294F" w:rsidTr="00C408B2">
        <w:tc>
          <w:tcPr>
            <w:tcW w:w="593" w:type="pct"/>
            <w:vAlign w:val="center"/>
          </w:tcPr>
          <w:p w:rsidR="000D5A03" w:rsidRPr="00976D03" w:rsidRDefault="000D5A03" w:rsidP="00C408B2">
            <w:pPr>
              <w:pStyle w:val="a5"/>
              <w:spacing w:before="0"/>
              <w:ind w:firstLine="0"/>
              <w:jc w:val="center"/>
              <w:rPr>
                <w:rFonts w:ascii="Times New Roman" w:hAnsi="Times New Roman"/>
                <w:noProof/>
                <w:sz w:val="24"/>
                <w:szCs w:val="24"/>
                <w:lang w:val="uk-UA"/>
              </w:rPr>
            </w:pPr>
          </w:p>
        </w:tc>
        <w:tc>
          <w:tcPr>
            <w:tcW w:w="542" w:type="pct"/>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908" w:type="pct"/>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uk-UA"/>
              </w:rPr>
              <w:t>5110300000</w:t>
            </w:r>
          </w:p>
        </w:tc>
        <w:tc>
          <w:tcPr>
            <w:tcW w:w="2957" w:type="pct"/>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r>
              <w:rPr>
                <w:rFonts w:ascii="Times New Roman" w:hAnsi="Times New Roman"/>
                <w:noProof/>
                <w:sz w:val="24"/>
                <w:szCs w:val="24"/>
                <w:lang w:val="uk-UA"/>
              </w:rPr>
              <w:t xml:space="preserve">місто </w:t>
            </w:r>
            <w:r w:rsidRPr="009E72F6">
              <w:rPr>
                <w:rFonts w:ascii="Times New Roman" w:hAnsi="Times New Roman"/>
                <w:noProof/>
                <w:sz w:val="24"/>
                <w:szCs w:val="24"/>
                <w:lang w:val="ru-RU"/>
              </w:rPr>
              <w:t xml:space="preserve"> Білгород-Дністровський</w:t>
            </w:r>
          </w:p>
        </w:tc>
      </w:tr>
    </w:tbl>
    <w:p w:rsidR="000D5A03" w:rsidRPr="00D849C3" w:rsidRDefault="000D5A03" w:rsidP="006A4CBD">
      <w:pPr>
        <w:pStyle w:val="a5"/>
        <w:spacing w:before="0"/>
        <w:rPr>
          <w:rFonts w:ascii="Times New Roman" w:hAnsi="Times New Roman"/>
          <w:noProof/>
          <w:sz w:val="24"/>
          <w:szCs w:val="24"/>
        </w:rPr>
      </w:pPr>
    </w:p>
    <w:tbl>
      <w:tblPr>
        <w:tblW w:w="5000" w:type="pct"/>
        <w:tblCellMar>
          <w:left w:w="28" w:type="dxa"/>
          <w:right w:w="28" w:type="dxa"/>
        </w:tblCellMar>
        <w:tblLook w:val="01E0"/>
      </w:tblPr>
      <w:tblGrid>
        <w:gridCol w:w="712"/>
        <w:gridCol w:w="3664"/>
        <w:gridCol w:w="1471"/>
        <w:gridCol w:w="1192"/>
        <w:gridCol w:w="1471"/>
        <w:gridCol w:w="1183"/>
      </w:tblGrid>
      <w:tr w:rsidR="000D5A03" w:rsidRPr="009C294F" w:rsidTr="000700DC">
        <w:trPr>
          <w:tblHeader/>
        </w:trPr>
        <w:tc>
          <w:tcPr>
            <w:tcW w:w="2257" w:type="pct"/>
            <w:gridSpan w:val="2"/>
            <w:vMerge w:val="restart"/>
            <w:tcBorders>
              <w:top w:val="single" w:sz="4" w:space="0" w:color="auto"/>
              <w:left w:val="single" w:sz="4" w:space="0" w:color="auto"/>
              <w:bottom w:val="single" w:sz="4" w:space="0" w:color="auto"/>
              <w:right w:val="single" w:sz="4" w:space="0" w:color="auto"/>
            </w:tcBorders>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Вид цільового призначення земель</w:t>
            </w:r>
          </w:p>
        </w:tc>
        <w:tc>
          <w:tcPr>
            <w:tcW w:w="2743" w:type="pct"/>
            <w:gridSpan w:val="4"/>
            <w:tcBorders>
              <w:top w:val="single" w:sz="4" w:space="0" w:color="auto"/>
              <w:left w:val="single" w:sz="4" w:space="0" w:color="auto"/>
              <w:bottom w:val="single" w:sz="4" w:space="0" w:color="auto"/>
              <w:right w:val="single" w:sz="4" w:space="0" w:color="auto"/>
            </w:tcBorders>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Ставки податку</w:t>
            </w:r>
            <w:r w:rsidRPr="009E72F6">
              <w:rPr>
                <w:rFonts w:ascii="Times New Roman" w:hAnsi="Times New Roman"/>
                <w:noProof/>
                <w:sz w:val="24"/>
                <w:szCs w:val="24"/>
                <w:lang w:val="ru-RU"/>
              </w:rPr>
              <w:br/>
              <w:t>(відсотків нормативної грошової оцінки)</w:t>
            </w:r>
          </w:p>
        </w:tc>
      </w:tr>
      <w:tr w:rsidR="000D5A03" w:rsidRPr="009C294F" w:rsidTr="00405B5C">
        <w:trPr>
          <w:tblHeader/>
        </w:trPr>
        <w:tc>
          <w:tcPr>
            <w:tcW w:w="2257" w:type="pct"/>
            <w:gridSpan w:val="2"/>
            <w:vMerge/>
            <w:tcBorders>
              <w:top w:val="single" w:sz="4" w:space="0" w:color="auto"/>
              <w:left w:val="single" w:sz="4" w:space="0" w:color="auto"/>
              <w:bottom w:val="single" w:sz="4" w:space="0" w:color="auto"/>
              <w:right w:val="single" w:sz="4" w:space="0" w:color="auto"/>
            </w:tcBorders>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1374" w:type="pct"/>
            <w:gridSpan w:val="2"/>
            <w:tcBorders>
              <w:top w:val="single" w:sz="4" w:space="0" w:color="auto"/>
              <w:left w:val="single" w:sz="4" w:space="0" w:color="auto"/>
              <w:bottom w:val="single" w:sz="4" w:space="0" w:color="auto"/>
              <w:right w:val="single" w:sz="4" w:space="0" w:color="auto"/>
            </w:tcBorders>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за земельні ділянки, нормативну грошову оцінку яких проведено (незалежно від місцезнаходження)</w:t>
            </w:r>
          </w:p>
        </w:tc>
        <w:tc>
          <w:tcPr>
            <w:tcW w:w="1369" w:type="pct"/>
            <w:gridSpan w:val="2"/>
            <w:tcBorders>
              <w:top w:val="single" w:sz="4" w:space="0" w:color="auto"/>
              <w:left w:val="single" w:sz="4" w:space="0" w:color="auto"/>
              <w:bottom w:val="single" w:sz="4" w:space="0" w:color="auto"/>
              <w:right w:val="single" w:sz="4" w:space="0" w:color="auto"/>
            </w:tcBorders>
            <w:vAlign w:val="center"/>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за земельні ділянки за межами населених пунктів, нормативну грошову оцінку яких не проведено</w:t>
            </w:r>
          </w:p>
        </w:tc>
      </w:tr>
      <w:tr w:rsidR="000D5A03" w:rsidRPr="009C294F" w:rsidTr="00405B5C">
        <w:trPr>
          <w:tblHeader/>
        </w:trPr>
        <w:tc>
          <w:tcPr>
            <w:tcW w:w="367" w:type="pct"/>
            <w:tcBorders>
              <w:top w:val="single" w:sz="4" w:space="0" w:color="auto"/>
              <w:left w:val="single" w:sz="4" w:space="0" w:color="auto"/>
              <w:bottom w:val="single" w:sz="4" w:space="0" w:color="auto"/>
              <w:right w:val="single" w:sz="4" w:space="0" w:color="auto"/>
            </w:tcBorders>
            <w:vAlign w:val="center"/>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код</w:t>
            </w:r>
          </w:p>
        </w:tc>
        <w:tc>
          <w:tcPr>
            <w:tcW w:w="1890"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найменування</w:t>
            </w:r>
          </w:p>
        </w:tc>
        <w:tc>
          <w:tcPr>
            <w:tcW w:w="759"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юридичних осіб</w:t>
            </w:r>
          </w:p>
        </w:tc>
        <w:tc>
          <w:tcPr>
            <w:tcW w:w="615"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фізичних осіб</w:t>
            </w:r>
          </w:p>
        </w:tc>
        <w:tc>
          <w:tcPr>
            <w:tcW w:w="759"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юридичних осіб</w:t>
            </w:r>
          </w:p>
        </w:tc>
        <w:tc>
          <w:tcPr>
            <w:tcW w:w="610" w:type="pct"/>
            <w:tcBorders>
              <w:top w:val="single" w:sz="4" w:space="0" w:color="auto"/>
              <w:left w:val="single" w:sz="4" w:space="0" w:color="auto"/>
              <w:bottom w:val="single" w:sz="4" w:space="0" w:color="auto"/>
              <w:right w:val="single" w:sz="4" w:space="0" w:color="auto"/>
            </w:tcBorders>
            <w:vAlign w:val="center"/>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для фізичних осіб</w:t>
            </w: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 xml:space="preserve">Землі сільськогосподарського призначення </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ведення товарного сільськогосподарського виробництва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01.02</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Для ведення фермерського господарства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ведення особистого селянського господарства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ведення підсобного сільського господарства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01.05</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індивідуального садівництва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01.06</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колективного садівництва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01.07</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городництва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сінокосіння і випасання худоби</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01.09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дослідних і навчальних цілей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0.300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0.300</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01.10</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01.11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надання послуг у сільському господарстві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01.12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2E3721">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01.13</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Для іншого сільськогосподарського призначення</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0.300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0.300</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01.14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01.01-01.13 та для збереження та </w:t>
            </w:r>
            <w:r w:rsidRPr="009E72F6">
              <w:rPr>
                <w:rFonts w:ascii="Times New Roman" w:hAnsi="Times New Roman"/>
                <w:noProof/>
                <w:sz w:val="24"/>
                <w:szCs w:val="24"/>
                <w:lang w:val="ru-RU"/>
              </w:rPr>
              <w:lastRenderedPageBreak/>
              <w:t xml:space="preserve">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lastRenderedPageBreak/>
              <w:t>0.300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0.300</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2E3721">
            <w:pPr>
              <w:pStyle w:val="a5"/>
              <w:spacing w:before="0"/>
              <w:ind w:firstLine="0"/>
              <w:jc w:val="center"/>
              <w:rPr>
                <w:rFonts w:ascii="Times New Roman" w:hAnsi="Times New Roman"/>
                <w:noProof/>
                <w:sz w:val="24"/>
                <w:szCs w:val="24"/>
                <w:lang w:val="uk-UA"/>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02</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житлової забудови</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02.01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02.02</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колективного житлового будівництва</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0.060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0.060</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02.03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і обслуговування багатоквартирного житлового будинку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02.04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02.05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індивідуальних гаражів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0.060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02.06</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колективного гаражного будівництва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02.07</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9E72F6">
              <w:rPr>
                <w:rFonts w:ascii="Times New Roman" w:hAnsi="Times New Roman"/>
                <w:noProof/>
                <w:sz w:val="24"/>
                <w:szCs w:val="24"/>
                <w:lang w:val="ru-RU"/>
              </w:rPr>
              <w:t xml:space="preserve">Для </w:t>
            </w:r>
            <w:r w:rsidRPr="008E5FB8">
              <w:rPr>
                <w:rFonts w:ascii="Times New Roman" w:hAnsi="Times New Roman"/>
                <w:noProof/>
                <w:sz w:val="24"/>
                <w:szCs w:val="24"/>
                <w:lang w:val="en-US"/>
              </w:rPr>
              <w:t xml:space="preserve">іншої житлової забудови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02.08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02.01-02.07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Землі громадської забудови</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будівель закладів освіти</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будівель громадських та релігійних організацій</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03.06</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w:t>
            </w:r>
            <w:r w:rsidRPr="009E72F6">
              <w:rPr>
                <w:rFonts w:ascii="Times New Roman" w:hAnsi="Times New Roman"/>
                <w:noProof/>
                <w:sz w:val="24"/>
                <w:szCs w:val="24"/>
                <w:lang w:val="ru-RU"/>
              </w:rPr>
              <w:lastRenderedPageBreak/>
              <w:t>екстериторіальних організацій та органів</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lastRenderedPageBreak/>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lastRenderedPageBreak/>
              <w:t>03.07</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торгівлі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03.09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03.10</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1.000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органів ДСНС</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обслуговування інших будівель громадської забудови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03.16</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цілей підрозділів 03.01-03.15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04</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Землі природно-заповідного фонду</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04.01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біосферних заповідників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04.02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збереження та використання природних заповідників</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збереження та використання національних природних парків</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збереження та використання ботанічних садів</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зоологічних парків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04.06</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дендрологічних парків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04.07</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використанняпарків - пам’яток садово-паркового мистецтва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заказників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04.09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заповідних урочищ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04.10</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пам’яток природи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04.11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збереження та використання регіональних ландшафтних парків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05</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іншого природоохоронного призначення</w:t>
            </w: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06</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9E72F6">
              <w:rPr>
                <w:rFonts w:ascii="Times New Roman" w:hAnsi="Times New Roman"/>
                <w:noProof/>
                <w:sz w:val="24"/>
                <w:szCs w:val="24"/>
                <w:lang w:val="ru-RU"/>
              </w:rPr>
              <w:br/>
              <w:t>для профілактики захворювань і лікування людей)</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06.01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і обслуговування санаторно-оздоровчих закладів</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06.02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розробки родовищ природних лікувальних ресурсів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06.03</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інших оздоровчих цілей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06.04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07</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рекреаційного призначення</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07.01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об’єктів рекреаційного призначення</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07.02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будівництва та обслуговування об’єктів фізичної культури і спорту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07.03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індивідуального дачного будівництва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07.04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колективного дачного будівництва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060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07.05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08</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Землі історико-культурного призначення</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08.01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забезпечення охорони об’єктів культурної спадщини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08.02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обслуговування музейних закладів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lastRenderedPageBreak/>
              <w:t>08.03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іншого історико-культурного призначення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08.04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09</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7C39D4">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Землі лісогосподарського призначення</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09.01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ведення лісового господарства і пов’язаних з ним послуг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001</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001</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9E72F6">
              <w:rPr>
                <w:rFonts w:ascii="Times New Roman" w:hAnsi="Times New Roman"/>
                <w:noProof/>
                <w:sz w:val="24"/>
                <w:szCs w:val="24"/>
                <w:lang w:val="ru-RU"/>
              </w:rPr>
              <w:t>09.0</w:t>
            </w:r>
            <w:r w:rsidRPr="008E5FB8">
              <w:rPr>
                <w:rFonts w:ascii="Times New Roman" w:hAnsi="Times New Roman"/>
                <w:noProof/>
                <w:sz w:val="24"/>
                <w:szCs w:val="24"/>
                <w:lang w:val="en-US"/>
              </w:rPr>
              <w:t>2</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іншого лісогосподарського призначення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001</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Pr>
                <w:rFonts w:ascii="Times New Roman" w:hAnsi="Times New Roman"/>
                <w:noProof/>
                <w:sz w:val="24"/>
                <w:szCs w:val="24"/>
                <w:lang w:val="uk-UA"/>
              </w:rPr>
              <w:t>0.</w:t>
            </w:r>
            <w:r w:rsidRPr="008E5FB8">
              <w:rPr>
                <w:rFonts w:ascii="Times New Roman" w:hAnsi="Times New Roman"/>
                <w:noProof/>
                <w:sz w:val="24"/>
                <w:szCs w:val="24"/>
                <w:lang w:val="uk-UA"/>
              </w:rPr>
              <w:t>001</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09.03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09.01-09.02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001</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0</w:t>
            </w:r>
            <w:r>
              <w:rPr>
                <w:rFonts w:ascii="Times New Roman" w:hAnsi="Times New Roman"/>
                <w:noProof/>
                <w:sz w:val="24"/>
                <w:szCs w:val="24"/>
                <w:lang w:val="uk-UA"/>
              </w:rPr>
              <w:t>.</w:t>
            </w:r>
            <w:r w:rsidRPr="009E72F6">
              <w:rPr>
                <w:rFonts w:ascii="Times New Roman" w:hAnsi="Times New Roman"/>
                <w:noProof/>
                <w:sz w:val="24"/>
                <w:szCs w:val="24"/>
                <w:lang w:val="ru-RU"/>
              </w:rPr>
              <w:t>001</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10</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Землі водного фонду</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10.01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експлуатації та догляду за водними об’єктами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10.02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облаштування та догляду за прибережними захисними смугами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експлуатації та догляду за смугами відведення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догляду за береговими смугами водних шляхів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10.06</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сінокосіння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10.07</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рибогосподарських потреб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3.000</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10.09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проведення науково-дослідних робіт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10.10</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10.11</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795425">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uk-UA"/>
              </w:rPr>
              <w:t xml:space="preserve">    3.000</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10.12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10.01-10.11 </w:t>
            </w:r>
            <w:r w:rsidRPr="009E72F6">
              <w:rPr>
                <w:rFonts w:ascii="Times New Roman" w:hAnsi="Times New Roman"/>
                <w:noProof/>
                <w:sz w:val="24"/>
                <w:szCs w:val="24"/>
                <w:lang w:val="ru-RU"/>
              </w:rPr>
              <w:lastRenderedPageBreak/>
              <w:t xml:space="preserve">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lastRenderedPageBreak/>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11</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промисловості</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11.01</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3</w:t>
            </w:r>
            <w:r w:rsidRPr="009E72F6">
              <w:rPr>
                <w:rFonts w:ascii="Times New Roman" w:hAnsi="Times New Roman"/>
                <w:noProof/>
                <w:sz w:val="24"/>
                <w:szCs w:val="24"/>
                <w:lang w:val="ru-RU"/>
              </w:rPr>
              <w:t>.</w:t>
            </w:r>
            <w:r w:rsidRPr="008E5FB8">
              <w:rPr>
                <w:rFonts w:ascii="Times New Roman" w:hAnsi="Times New Roman"/>
                <w:noProof/>
                <w:sz w:val="24"/>
                <w:szCs w:val="24"/>
                <w:lang w:val="uk-UA"/>
              </w:rPr>
              <w:t>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11.02</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11.03</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11.04</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11.05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транспорту</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експлуатації будівель і споруд залізничного транспорту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12.02</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12.04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9E72F6">
              <w:rPr>
                <w:rFonts w:ascii="Times New Roman" w:hAnsi="Times New Roman"/>
                <w:noProof/>
                <w:sz w:val="24"/>
                <w:szCs w:val="24"/>
                <w:lang w:val="ru-RU"/>
              </w:rPr>
              <w:t>12</w:t>
            </w:r>
            <w:r w:rsidRPr="008E5FB8">
              <w:rPr>
                <w:rFonts w:ascii="Times New Roman" w:hAnsi="Times New Roman"/>
                <w:noProof/>
                <w:sz w:val="24"/>
                <w:szCs w:val="24"/>
                <w:lang w:val="en-US"/>
              </w:rPr>
              <w:t>.05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авіаційного </w:t>
            </w:r>
            <w:r w:rsidRPr="009E72F6">
              <w:rPr>
                <w:rFonts w:ascii="Times New Roman" w:hAnsi="Times New Roman"/>
                <w:noProof/>
                <w:sz w:val="24"/>
                <w:szCs w:val="24"/>
                <w:lang w:val="ru-RU"/>
              </w:rPr>
              <w:lastRenderedPageBreak/>
              <w:t xml:space="preserve">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lastRenderedPageBreak/>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12.06</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12.07</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міського електротранспорту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12.09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12.10</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12.01-12.09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13</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976D03" w:rsidRDefault="000D5A03" w:rsidP="00657CC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Землі зв’язку</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13.01</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об’єктів і споруд телекомунікацій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13.02</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та експлуатації будівель та споруд об’єктів поштового зв’язку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13.03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розміщення та експлуатації інших технічних засобів зв’язку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13.04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14</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енергетики</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14.01</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14.02</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14.03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0700D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w:t>
            </w:r>
          </w:p>
        </w:tc>
        <w:tc>
          <w:tcPr>
            <w:tcW w:w="4633" w:type="pct"/>
            <w:gridSpan w:val="5"/>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оборони</w:t>
            </w: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lastRenderedPageBreak/>
              <w:t>15.01</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Збройних Сил</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15.02</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розміщення та постійної діяльності військових частин (підрозділів) Національної гвардії</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15.03</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Держприкордонслужби</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15.04</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СБУ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15.05</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Держспецтрансслужби</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15.06</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rPr>
                <w:rFonts w:ascii="Times New Roman" w:hAnsi="Times New Roman"/>
                <w:noProof/>
                <w:sz w:val="24"/>
                <w:szCs w:val="24"/>
                <w:lang w:val="uk-UA"/>
              </w:rPr>
            </w:pPr>
            <w:r w:rsidRPr="008E5FB8">
              <w:rPr>
                <w:rFonts w:ascii="Times New Roman" w:hAnsi="Times New Roman"/>
                <w:noProof/>
                <w:sz w:val="24"/>
                <w:szCs w:val="24"/>
                <w:lang w:val="en-US"/>
              </w:rPr>
              <w:t>Для розміщення та постійної діяльності Служби зовнішньої розвідки</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15.07</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15.08</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Для цілей підрозділів 15.01-15.07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16</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запасу</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17</w:t>
            </w:r>
          </w:p>
        </w:tc>
        <w:tc>
          <w:tcPr>
            <w:tcW w:w="1890" w:type="pct"/>
            <w:tcBorders>
              <w:top w:val="single" w:sz="4" w:space="0" w:color="auto"/>
              <w:left w:val="single" w:sz="4" w:space="0" w:color="auto"/>
              <w:bottom w:val="single" w:sz="4" w:space="0" w:color="auto"/>
              <w:right w:val="single" w:sz="4" w:space="0" w:color="auto"/>
            </w:tcBorders>
          </w:tcPr>
          <w:p w:rsidR="000D5A03" w:rsidRPr="008E5FB8" w:rsidRDefault="000D5A03" w:rsidP="00657CC2">
            <w:pPr>
              <w:pStyle w:val="a5"/>
              <w:spacing w:before="0"/>
              <w:ind w:firstLine="0"/>
              <w:jc w:val="center"/>
              <w:rPr>
                <w:rFonts w:ascii="Times New Roman" w:hAnsi="Times New Roman"/>
                <w:noProof/>
                <w:sz w:val="24"/>
                <w:szCs w:val="24"/>
                <w:lang w:val="en-US"/>
              </w:rPr>
            </w:pPr>
            <w:r w:rsidRPr="008E5FB8">
              <w:rPr>
                <w:rFonts w:ascii="Times New Roman" w:hAnsi="Times New Roman"/>
                <w:noProof/>
                <w:sz w:val="24"/>
                <w:szCs w:val="24"/>
                <w:lang w:val="en-US"/>
              </w:rPr>
              <w:t>Землі резервного фонду</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9E72F6">
              <w:rPr>
                <w:rFonts w:ascii="Times New Roman" w:hAnsi="Times New Roman"/>
                <w:noProof/>
                <w:sz w:val="24"/>
                <w:szCs w:val="24"/>
                <w:lang w:val="ru-RU"/>
              </w:rPr>
              <w:t>-</w:t>
            </w:r>
          </w:p>
        </w:tc>
        <w:tc>
          <w:tcPr>
            <w:tcW w:w="759"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c>
          <w:tcPr>
            <w:tcW w:w="610"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jc w:val="center"/>
              <w:rPr>
                <w:rFonts w:ascii="Times New Roman" w:hAnsi="Times New Roman"/>
                <w:noProof/>
                <w:sz w:val="24"/>
                <w:szCs w:val="24"/>
                <w:lang w:val="en-US"/>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8E5FB8" w:rsidRDefault="000D5A03" w:rsidP="00C408B2">
            <w:pPr>
              <w:pStyle w:val="a5"/>
              <w:spacing w:before="0"/>
              <w:ind w:firstLine="0"/>
              <w:rPr>
                <w:rFonts w:ascii="Times New Roman" w:hAnsi="Times New Roman"/>
                <w:noProof/>
                <w:sz w:val="24"/>
                <w:szCs w:val="24"/>
                <w:lang w:val="en-US"/>
              </w:rPr>
            </w:pPr>
            <w:r w:rsidRPr="008E5FB8">
              <w:rPr>
                <w:rFonts w:ascii="Times New Roman" w:hAnsi="Times New Roman"/>
                <w:noProof/>
                <w:sz w:val="24"/>
                <w:szCs w:val="24"/>
                <w:lang w:val="en-US"/>
              </w:rPr>
              <w:t>18</w:t>
            </w:r>
          </w:p>
        </w:tc>
        <w:tc>
          <w:tcPr>
            <w:tcW w:w="1890" w:type="pct"/>
            <w:tcBorders>
              <w:top w:val="single" w:sz="4" w:space="0" w:color="auto"/>
              <w:left w:val="single" w:sz="4" w:space="0" w:color="auto"/>
              <w:bottom w:val="single" w:sz="4" w:space="0" w:color="auto"/>
              <w:right w:val="single" w:sz="4" w:space="0" w:color="auto"/>
            </w:tcBorders>
          </w:tcPr>
          <w:p w:rsidR="000D5A03" w:rsidRPr="00976D03" w:rsidRDefault="000D5A03" w:rsidP="00657CC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en-US"/>
              </w:rPr>
              <w:t>Землі загального користування</w:t>
            </w:r>
          </w:p>
        </w:tc>
        <w:tc>
          <w:tcPr>
            <w:tcW w:w="759"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300</w:t>
            </w:r>
          </w:p>
        </w:tc>
        <w:tc>
          <w:tcPr>
            <w:tcW w:w="615" w:type="pct"/>
            <w:tcBorders>
              <w:top w:val="single" w:sz="4" w:space="0" w:color="auto"/>
              <w:left w:val="single" w:sz="4" w:space="0" w:color="auto"/>
              <w:bottom w:val="single" w:sz="4" w:space="0" w:color="auto"/>
              <w:right w:val="single" w:sz="4" w:space="0" w:color="auto"/>
            </w:tcBorders>
          </w:tcPr>
          <w:p w:rsidR="000D5A03" w:rsidRPr="00976D03" w:rsidRDefault="000D5A03" w:rsidP="00C408B2">
            <w:pPr>
              <w:pStyle w:val="a5"/>
              <w:spacing w:before="0"/>
              <w:ind w:firstLine="0"/>
              <w:jc w:val="center"/>
              <w:rPr>
                <w:rFonts w:ascii="Times New Roman" w:hAnsi="Times New Roman"/>
                <w:noProof/>
                <w:sz w:val="24"/>
                <w:szCs w:val="24"/>
                <w:lang w:val="uk-UA"/>
              </w:rPr>
            </w:pPr>
            <w:r w:rsidRPr="008E5FB8">
              <w:rPr>
                <w:rFonts w:ascii="Times New Roman" w:hAnsi="Times New Roman"/>
                <w:noProof/>
                <w:sz w:val="24"/>
                <w:szCs w:val="24"/>
                <w:lang w:val="uk-UA"/>
              </w:rPr>
              <w:t>0</w:t>
            </w:r>
            <w:r w:rsidRPr="009E72F6">
              <w:rPr>
                <w:rFonts w:ascii="Times New Roman" w:hAnsi="Times New Roman"/>
                <w:noProof/>
                <w:sz w:val="24"/>
                <w:szCs w:val="24"/>
                <w:lang w:val="ru-RU"/>
              </w:rPr>
              <w:t>.</w:t>
            </w:r>
            <w:r w:rsidRPr="008E5FB8">
              <w:rPr>
                <w:rFonts w:ascii="Times New Roman" w:hAnsi="Times New Roman"/>
                <w:noProof/>
                <w:sz w:val="24"/>
                <w:szCs w:val="24"/>
                <w:lang w:val="uk-UA"/>
              </w:rPr>
              <w:t>300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r w:rsidR="000D5A03" w:rsidRPr="009C294F" w:rsidTr="00405B5C">
        <w:tc>
          <w:tcPr>
            <w:tcW w:w="367"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rPr>
                <w:rFonts w:ascii="Times New Roman" w:hAnsi="Times New Roman"/>
                <w:noProof/>
                <w:sz w:val="24"/>
                <w:szCs w:val="24"/>
                <w:lang w:val="ru-RU"/>
              </w:rPr>
            </w:pPr>
            <w:r w:rsidRPr="009E72F6">
              <w:rPr>
                <w:rFonts w:ascii="Times New Roman" w:hAnsi="Times New Roman"/>
                <w:noProof/>
                <w:sz w:val="24"/>
                <w:szCs w:val="24"/>
                <w:lang w:val="ru-RU"/>
              </w:rPr>
              <w:t>19</w:t>
            </w:r>
          </w:p>
        </w:tc>
        <w:tc>
          <w:tcPr>
            <w:tcW w:w="1890" w:type="pct"/>
            <w:tcBorders>
              <w:top w:val="single" w:sz="4" w:space="0" w:color="auto"/>
              <w:left w:val="single" w:sz="4" w:space="0" w:color="auto"/>
              <w:bottom w:val="single" w:sz="4" w:space="0" w:color="auto"/>
              <w:right w:val="single" w:sz="4" w:space="0" w:color="auto"/>
            </w:tcBorders>
          </w:tcPr>
          <w:p w:rsidR="000D5A03" w:rsidRPr="009E72F6" w:rsidRDefault="000D5A03" w:rsidP="00657CC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Для цілей підрозділів 16-18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615"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r w:rsidRPr="009E72F6">
              <w:rPr>
                <w:rFonts w:ascii="Times New Roman" w:hAnsi="Times New Roman"/>
                <w:noProof/>
                <w:sz w:val="24"/>
                <w:szCs w:val="24"/>
                <w:lang w:val="ru-RU"/>
              </w:rPr>
              <w:t>3.000</w:t>
            </w:r>
          </w:p>
        </w:tc>
        <w:tc>
          <w:tcPr>
            <w:tcW w:w="759"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c>
          <w:tcPr>
            <w:tcW w:w="610" w:type="pct"/>
            <w:tcBorders>
              <w:top w:val="single" w:sz="4" w:space="0" w:color="auto"/>
              <w:left w:val="single" w:sz="4" w:space="0" w:color="auto"/>
              <w:bottom w:val="single" w:sz="4" w:space="0" w:color="auto"/>
              <w:right w:val="single" w:sz="4" w:space="0" w:color="auto"/>
            </w:tcBorders>
          </w:tcPr>
          <w:p w:rsidR="000D5A03" w:rsidRPr="009E72F6" w:rsidRDefault="000D5A03" w:rsidP="00C408B2">
            <w:pPr>
              <w:pStyle w:val="a5"/>
              <w:spacing w:before="0"/>
              <w:ind w:firstLine="0"/>
              <w:jc w:val="center"/>
              <w:rPr>
                <w:rFonts w:ascii="Times New Roman" w:hAnsi="Times New Roman"/>
                <w:noProof/>
                <w:sz w:val="24"/>
                <w:szCs w:val="24"/>
                <w:lang w:val="ru-RU"/>
              </w:rPr>
            </w:pPr>
          </w:p>
        </w:tc>
      </w:tr>
    </w:tbl>
    <w:p w:rsidR="000D5A03" w:rsidRDefault="000D5A03" w:rsidP="006A4CBD">
      <w:pPr>
        <w:ind w:firstLine="708"/>
        <w:jc w:val="both"/>
        <w:rPr>
          <w:sz w:val="28"/>
          <w:szCs w:val="28"/>
        </w:rPr>
      </w:pPr>
    </w:p>
    <w:p w:rsidR="000D5A03" w:rsidRPr="00FA21BC" w:rsidRDefault="000D5A03" w:rsidP="00FA21BC">
      <w:pPr>
        <w:ind w:firstLine="708"/>
        <w:jc w:val="both"/>
        <w:rPr>
          <w:rFonts w:ascii="Times New Roman" w:hAnsi="Times New Roman"/>
          <w:sz w:val="28"/>
          <w:szCs w:val="28"/>
        </w:rPr>
      </w:pPr>
      <w:r w:rsidRPr="00FA21BC">
        <w:rPr>
          <w:rFonts w:ascii="Times New Roman" w:hAnsi="Times New Roman"/>
          <w:sz w:val="28"/>
          <w:szCs w:val="28"/>
        </w:rPr>
        <w:t xml:space="preserve">Для платників податку, які віднесені контролюючим органом до Реєстру неприбуткових установ та організацій, власників викуплених земельних ділянок ( незалежно від виду цільового призначення земель), крім </w:t>
      </w:r>
      <w:r w:rsidRPr="00FA21BC">
        <w:rPr>
          <w:rFonts w:ascii="Times New Roman" w:hAnsi="Times New Roman"/>
          <w:bCs/>
          <w:sz w:val="28"/>
          <w:szCs w:val="28"/>
        </w:rPr>
        <w:t xml:space="preserve">об’єднань  співвласників багатоквартирних будинків, гаражно-будівельних  та житлово-будівельних кооперативів, </w:t>
      </w:r>
      <w:r w:rsidRPr="00FA21BC">
        <w:rPr>
          <w:rFonts w:ascii="Times New Roman" w:hAnsi="Times New Roman"/>
          <w:sz w:val="28"/>
          <w:szCs w:val="28"/>
        </w:rPr>
        <w:t xml:space="preserve">встановлюється ставка податку в розмірі </w:t>
      </w:r>
      <w:r w:rsidRPr="00FA21BC">
        <w:rPr>
          <w:rFonts w:ascii="Times New Roman" w:hAnsi="Times New Roman"/>
          <w:b/>
          <w:sz w:val="28"/>
          <w:szCs w:val="28"/>
          <w:u w:val="single"/>
        </w:rPr>
        <w:t>1</w:t>
      </w:r>
      <w:r w:rsidRPr="00FA21BC">
        <w:rPr>
          <w:rFonts w:ascii="Times New Roman" w:hAnsi="Times New Roman"/>
          <w:sz w:val="28"/>
          <w:szCs w:val="28"/>
        </w:rPr>
        <w:t xml:space="preserve"> відсотка нормативної грошової оцінки.</w:t>
      </w:r>
    </w:p>
    <w:p w:rsidR="000D5A03" w:rsidRPr="00B51DEF" w:rsidRDefault="000D5A03" w:rsidP="006A4CBD">
      <w:pPr>
        <w:jc w:val="both"/>
        <w:rPr>
          <w:rFonts w:ascii="Times New Roman" w:hAnsi="Times New Roman"/>
          <w:sz w:val="28"/>
          <w:szCs w:val="28"/>
        </w:rPr>
      </w:pPr>
      <w:r w:rsidRPr="00B51DEF">
        <w:rPr>
          <w:rFonts w:ascii="Times New Roman" w:hAnsi="Times New Roman"/>
          <w:sz w:val="28"/>
          <w:szCs w:val="28"/>
        </w:rPr>
        <w:t xml:space="preserve">          Для об’єктів житлового фонду комунальних підприємств міста Білгорода-Дністровського (незалежно від виду цільового призначення земель), земельний податок справляється у розмірі </w:t>
      </w:r>
      <w:r w:rsidRPr="00B51DEF">
        <w:rPr>
          <w:rFonts w:ascii="Times New Roman" w:hAnsi="Times New Roman"/>
          <w:b/>
          <w:sz w:val="28"/>
          <w:szCs w:val="28"/>
          <w:u w:val="single"/>
        </w:rPr>
        <w:t>0,03</w:t>
      </w:r>
      <w:r w:rsidRPr="00B51DEF">
        <w:rPr>
          <w:rFonts w:ascii="Times New Roman" w:hAnsi="Times New Roman"/>
          <w:sz w:val="28"/>
          <w:szCs w:val="28"/>
        </w:rPr>
        <w:t xml:space="preserve">  відсотки нормативної грошової оцінки</w:t>
      </w:r>
    </w:p>
    <w:p w:rsidR="000D5A03" w:rsidRPr="005D2FD1" w:rsidRDefault="000D5A03" w:rsidP="006A4CBD">
      <w:pPr>
        <w:jc w:val="both"/>
        <w:rPr>
          <w:rFonts w:ascii="Times New Roman" w:hAnsi="Times New Roman"/>
          <w:sz w:val="28"/>
          <w:szCs w:val="28"/>
        </w:rPr>
      </w:pPr>
      <w:r w:rsidRPr="005D2FD1">
        <w:rPr>
          <w:rFonts w:ascii="Times New Roman" w:hAnsi="Times New Roman"/>
          <w:sz w:val="28"/>
          <w:szCs w:val="28"/>
        </w:rPr>
        <w:lastRenderedPageBreak/>
        <w:tab/>
        <w:t xml:space="preserve">Ставка податку за земельні ділянки, які перебувають у </w:t>
      </w:r>
      <w:r w:rsidRPr="005D2FD1">
        <w:rPr>
          <w:rFonts w:ascii="Times New Roman" w:hAnsi="Times New Roman"/>
          <w:sz w:val="28"/>
          <w:szCs w:val="28"/>
          <w:u w:val="single"/>
        </w:rPr>
        <w:t>постійному</w:t>
      </w:r>
      <w:r>
        <w:rPr>
          <w:rFonts w:ascii="Times New Roman" w:hAnsi="Times New Roman"/>
          <w:sz w:val="28"/>
          <w:szCs w:val="28"/>
          <w:u w:val="single"/>
        </w:rPr>
        <w:t xml:space="preserve"> </w:t>
      </w:r>
      <w:r w:rsidRPr="005D2FD1">
        <w:rPr>
          <w:rFonts w:ascii="Times New Roman" w:hAnsi="Times New Roman"/>
          <w:sz w:val="28"/>
          <w:szCs w:val="28"/>
          <w:u w:val="single"/>
        </w:rPr>
        <w:t>користуванні</w:t>
      </w:r>
      <w:r w:rsidRPr="005D2FD1">
        <w:rPr>
          <w:rFonts w:ascii="Times New Roman" w:hAnsi="Times New Roman"/>
          <w:sz w:val="28"/>
          <w:szCs w:val="28"/>
        </w:rPr>
        <w:t xml:space="preserve">  суб</w:t>
      </w:r>
      <w:r w:rsidRPr="005D2FD1">
        <w:rPr>
          <w:rFonts w:ascii="Times New Roman" w:hAnsi="Times New Roman"/>
          <w:color w:val="000000"/>
          <w:sz w:val="28"/>
          <w:szCs w:val="28"/>
        </w:rPr>
        <w:t xml:space="preserve">’єктів господарювання </w:t>
      </w:r>
      <w:r w:rsidRPr="005D2FD1">
        <w:rPr>
          <w:rFonts w:ascii="Times New Roman" w:hAnsi="Times New Roman"/>
          <w:sz w:val="28"/>
          <w:szCs w:val="28"/>
        </w:rPr>
        <w:t xml:space="preserve">( незалежно від виду цільового призначення земель) </w:t>
      </w:r>
      <w:r w:rsidRPr="005D2FD1">
        <w:rPr>
          <w:rFonts w:ascii="Times New Roman" w:hAnsi="Times New Roman"/>
          <w:color w:val="000000"/>
          <w:sz w:val="28"/>
          <w:szCs w:val="28"/>
        </w:rPr>
        <w:t xml:space="preserve">встановлюється у розмірі </w:t>
      </w:r>
      <w:r w:rsidRPr="005D2FD1">
        <w:rPr>
          <w:rFonts w:ascii="Times New Roman" w:hAnsi="Times New Roman"/>
          <w:b/>
          <w:color w:val="000000"/>
          <w:sz w:val="28"/>
          <w:szCs w:val="28"/>
          <w:u w:val="single"/>
        </w:rPr>
        <w:t>3</w:t>
      </w:r>
      <w:r w:rsidRPr="00B70190">
        <w:rPr>
          <w:rFonts w:ascii="Times New Roman" w:hAnsi="Times New Roman"/>
          <w:b/>
          <w:color w:val="000000"/>
          <w:sz w:val="28"/>
          <w:szCs w:val="28"/>
        </w:rPr>
        <w:t xml:space="preserve"> </w:t>
      </w:r>
      <w:r w:rsidRPr="005D2FD1">
        <w:rPr>
          <w:rFonts w:ascii="Times New Roman" w:hAnsi="Times New Roman"/>
          <w:color w:val="000000"/>
          <w:sz w:val="28"/>
          <w:szCs w:val="28"/>
        </w:rPr>
        <w:t xml:space="preserve">відсотків від </w:t>
      </w:r>
      <w:r w:rsidRPr="005D2FD1">
        <w:rPr>
          <w:rFonts w:ascii="Times New Roman" w:hAnsi="Times New Roman"/>
          <w:sz w:val="28"/>
          <w:szCs w:val="28"/>
        </w:rPr>
        <w:t>їх нормативної грошової оцінки.</w:t>
      </w:r>
    </w:p>
    <w:p w:rsidR="000D5A03" w:rsidRPr="001967F2" w:rsidRDefault="000D5A03" w:rsidP="006A4CBD">
      <w:pPr>
        <w:pStyle w:val="2"/>
        <w:spacing w:before="0" w:beforeAutospacing="0" w:after="0" w:afterAutospacing="0"/>
        <w:ind w:firstLine="708"/>
        <w:rPr>
          <w:color w:val="000000"/>
          <w:lang w:val="uk-UA"/>
        </w:rPr>
      </w:pPr>
    </w:p>
    <w:p w:rsidR="000D5A03" w:rsidRPr="001967F2" w:rsidRDefault="000D5A03" w:rsidP="006A4CBD">
      <w:pPr>
        <w:pStyle w:val="2"/>
        <w:spacing w:before="0" w:beforeAutospacing="0" w:after="0" w:afterAutospacing="0"/>
        <w:ind w:firstLine="708"/>
        <w:rPr>
          <w:color w:val="000000"/>
          <w:lang w:val="uk-UA"/>
        </w:rPr>
      </w:pPr>
    </w:p>
    <w:p w:rsidR="000D5A03" w:rsidRDefault="000D5A03" w:rsidP="006A4CBD">
      <w:pPr>
        <w:pStyle w:val="2"/>
        <w:spacing w:before="0" w:beforeAutospacing="0" w:after="0" w:afterAutospacing="0"/>
        <w:ind w:firstLine="708"/>
        <w:rPr>
          <w:color w:val="000000"/>
        </w:rPr>
      </w:pPr>
      <w:r w:rsidRPr="001967F2">
        <w:rPr>
          <w:color w:val="000000"/>
          <w:lang w:val="uk-UA"/>
        </w:rPr>
        <w:t xml:space="preserve">        </w:t>
      </w:r>
      <w:r>
        <w:rPr>
          <w:color w:val="000000"/>
          <w:lang w:val="uk-UA"/>
        </w:rPr>
        <w:t xml:space="preserve">                                                                                                    </w:t>
      </w:r>
      <w:r w:rsidRPr="001967F2">
        <w:rPr>
          <w:color w:val="000000"/>
          <w:lang w:val="uk-UA"/>
        </w:rPr>
        <w:t xml:space="preserve">  </w:t>
      </w:r>
      <w:proofErr w:type="spellStart"/>
      <w:r>
        <w:rPr>
          <w:color w:val="000000"/>
        </w:rPr>
        <w:t>Таблиця</w:t>
      </w:r>
      <w:proofErr w:type="spellEnd"/>
      <w:r>
        <w:rPr>
          <w:color w:val="000000"/>
        </w:rPr>
        <w:t xml:space="preserve"> 4</w:t>
      </w:r>
    </w:p>
    <w:p w:rsidR="000D5A03" w:rsidRDefault="000D5A03" w:rsidP="006A4CBD">
      <w:pPr>
        <w:pStyle w:val="2"/>
        <w:spacing w:before="0" w:beforeAutospacing="0" w:after="0" w:afterAutospacing="0"/>
        <w:ind w:firstLine="708"/>
        <w:rPr>
          <w:color w:val="000000"/>
        </w:rPr>
      </w:pPr>
    </w:p>
    <w:p w:rsidR="000D5A03" w:rsidRDefault="000D5A03" w:rsidP="006A4CBD">
      <w:pPr>
        <w:pStyle w:val="a7"/>
        <w:spacing w:before="0" w:after="0"/>
        <w:rPr>
          <w:rFonts w:ascii="Times New Roman" w:hAnsi="Times New Roman"/>
          <w:sz w:val="28"/>
          <w:szCs w:val="28"/>
        </w:rPr>
      </w:pPr>
      <w:r w:rsidRPr="009D26AB">
        <w:rPr>
          <w:rFonts w:ascii="Times New Roman" w:hAnsi="Times New Roman"/>
          <w:sz w:val="28"/>
          <w:szCs w:val="28"/>
        </w:rPr>
        <w:t>ПЕРЕЛІК</w:t>
      </w:r>
      <w:r w:rsidRPr="009D26AB">
        <w:rPr>
          <w:rFonts w:ascii="Times New Roman" w:hAnsi="Times New Roman"/>
          <w:sz w:val="28"/>
          <w:szCs w:val="28"/>
        </w:rPr>
        <w:br/>
        <w:t xml:space="preserve">пільг для фізичних та юридичних осіб, наданих </w:t>
      </w:r>
      <w:r w:rsidRPr="009D26AB">
        <w:rPr>
          <w:rFonts w:ascii="Times New Roman" w:hAnsi="Times New Roman"/>
          <w:sz w:val="28"/>
          <w:szCs w:val="28"/>
        </w:rPr>
        <w:br/>
        <w:t>відповідно до пункту 284.1 статті 284 Податкового кодексу України, із сплати земельного податку</w:t>
      </w:r>
      <w:r>
        <w:rPr>
          <w:rFonts w:ascii="Times New Roman" w:hAnsi="Times New Roman"/>
          <w:sz w:val="28"/>
          <w:szCs w:val="28"/>
        </w:rPr>
        <w:t>.</w:t>
      </w:r>
    </w:p>
    <w:p w:rsidR="000D5A03" w:rsidRPr="009D26AB" w:rsidRDefault="000D5A03" w:rsidP="006A4CBD">
      <w:pPr>
        <w:pStyle w:val="a7"/>
        <w:spacing w:before="0" w:after="0"/>
        <w:rPr>
          <w:rFonts w:ascii="Times New Roman" w:hAnsi="Times New Roman"/>
          <w:b w:val="0"/>
          <w:sz w:val="28"/>
          <w:szCs w:val="28"/>
        </w:rPr>
      </w:pPr>
      <w:r w:rsidRPr="009D26AB">
        <w:rPr>
          <w:rFonts w:ascii="Times New Roman" w:hAnsi="Times New Roman"/>
          <w:b w:val="0"/>
          <w:sz w:val="28"/>
          <w:szCs w:val="28"/>
        </w:rPr>
        <w:t>Пільги встановлюються на 20</w:t>
      </w:r>
      <w:r>
        <w:rPr>
          <w:rFonts w:ascii="Times New Roman" w:hAnsi="Times New Roman"/>
          <w:b w:val="0"/>
          <w:sz w:val="28"/>
          <w:szCs w:val="28"/>
        </w:rPr>
        <w:t>21</w:t>
      </w:r>
      <w:r w:rsidRPr="009D26AB">
        <w:rPr>
          <w:rFonts w:ascii="Times New Roman" w:hAnsi="Times New Roman"/>
          <w:b w:val="0"/>
          <w:sz w:val="28"/>
          <w:szCs w:val="28"/>
        </w:rPr>
        <w:t xml:space="preserve"> рік та застосовується з  01 січня 20</w:t>
      </w:r>
      <w:r>
        <w:rPr>
          <w:rFonts w:ascii="Times New Roman" w:hAnsi="Times New Roman"/>
          <w:b w:val="0"/>
          <w:sz w:val="28"/>
          <w:szCs w:val="28"/>
        </w:rPr>
        <w:t>21</w:t>
      </w:r>
      <w:r w:rsidRPr="009D26AB">
        <w:rPr>
          <w:rFonts w:ascii="Times New Roman" w:hAnsi="Times New Roman"/>
          <w:b w:val="0"/>
          <w:sz w:val="28"/>
          <w:szCs w:val="28"/>
        </w:rPr>
        <w:t xml:space="preserve"> року.</w:t>
      </w:r>
    </w:p>
    <w:p w:rsidR="000D5A03" w:rsidRPr="0008344E" w:rsidRDefault="000D5A03" w:rsidP="006A4CBD">
      <w:pPr>
        <w:pStyle w:val="a5"/>
        <w:spacing w:before="0"/>
        <w:rPr>
          <w:rFonts w:ascii="Times New Roman" w:hAnsi="Times New Roman"/>
          <w:sz w:val="24"/>
          <w:szCs w:val="24"/>
        </w:rPr>
      </w:pPr>
      <w:r w:rsidRPr="0008344E">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950"/>
        <w:gridCol w:w="1474"/>
        <w:gridCol w:w="1957"/>
        <w:gridCol w:w="1502"/>
        <w:gridCol w:w="2970"/>
      </w:tblGrid>
      <w:tr w:rsidR="000D5A03" w:rsidRPr="009C294F" w:rsidTr="00C408B2">
        <w:tc>
          <w:tcPr>
            <w:tcW w:w="990"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Код області</w:t>
            </w:r>
          </w:p>
        </w:tc>
        <w:tc>
          <w:tcPr>
            <w:tcW w:w="748"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Код району</w:t>
            </w:r>
          </w:p>
        </w:tc>
        <w:tc>
          <w:tcPr>
            <w:tcW w:w="993"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 xml:space="preserve">Код згідно з КОАТУУ </w:t>
            </w:r>
          </w:p>
        </w:tc>
        <w:tc>
          <w:tcPr>
            <w:tcW w:w="2269" w:type="pct"/>
            <w:gridSpan w:val="2"/>
            <w:tcBorders>
              <w:right w:val="single" w:sz="4" w:space="0" w:color="auto"/>
            </w:tcBorders>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noProof/>
                <w:sz w:val="24"/>
                <w:szCs w:val="24"/>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D5A03" w:rsidRPr="009C294F" w:rsidTr="00C408B2">
        <w:tc>
          <w:tcPr>
            <w:tcW w:w="990"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c>
          <w:tcPr>
            <w:tcW w:w="748"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p>
        </w:tc>
        <w:tc>
          <w:tcPr>
            <w:tcW w:w="993" w:type="pct"/>
            <w:vAlign w:val="center"/>
          </w:tcPr>
          <w:p w:rsidR="000D5A03" w:rsidRPr="00976D03" w:rsidRDefault="000D5A03" w:rsidP="00C408B2">
            <w:pPr>
              <w:pStyle w:val="a5"/>
              <w:spacing w:before="0"/>
              <w:ind w:firstLine="28"/>
              <w:jc w:val="center"/>
              <w:rPr>
                <w:rFonts w:ascii="Times New Roman" w:hAnsi="Times New Roman"/>
                <w:sz w:val="24"/>
                <w:szCs w:val="24"/>
                <w:lang w:val="uk-UA"/>
              </w:rPr>
            </w:pPr>
            <w:r w:rsidRPr="008E5FB8">
              <w:rPr>
                <w:rFonts w:ascii="Times New Roman" w:hAnsi="Times New Roman"/>
                <w:sz w:val="24"/>
                <w:szCs w:val="24"/>
                <w:lang w:val="uk-UA"/>
              </w:rPr>
              <w:t>5110300000</w:t>
            </w:r>
          </w:p>
        </w:tc>
        <w:tc>
          <w:tcPr>
            <w:tcW w:w="2269" w:type="pct"/>
            <w:gridSpan w:val="2"/>
            <w:tcBorders>
              <w:right w:val="single" w:sz="4" w:space="0" w:color="auto"/>
            </w:tcBorders>
            <w:vAlign w:val="center"/>
          </w:tcPr>
          <w:p w:rsidR="000D5A03" w:rsidRPr="00976D03" w:rsidRDefault="000D5A03" w:rsidP="00C408B2">
            <w:pPr>
              <w:pStyle w:val="a5"/>
              <w:spacing w:before="0"/>
              <w:ind w:firstLine="28"/>
              <w:jc w:val="center"/>
              <w:rPr>
                <w:rFonts w:ascii="Times New Roman" w:hAnsi="Times New Roman"/>
                <w:noProof/>
                <w:sz w:val="24"/>
                <w:szCs w:val="24"/>
                <w:lang w:val="uk-UA"/>
              </w:rPr>
            </w:pPr>
            <w:r>
              <w:rPr>
                <w:rFonts w:ascii="Times New Roman" w:hAnsi="Times New Roman"/>
                <w:sz w:val="24"/>
                <w:szCs w:val="24"/>
                <w:lang w:val="uk-UA"/>
              </w:rPr>
              <w:t xml:space="preserve">місто </w:t>
            </w:r>
            <w:r w:rsidRPr="008E5FB8">
              <w:rPr>
                <w:rFonts w:ascii="Times New Roman" w:hAnsi="Times New Roman"/>
                <w:sz w:val="24"/>
                <w:szCs w:val="24"/>
                <w:lang w:val="uk-UA"/>
              </w:rPr>
              <w:t xml:space="preserve"> Білгород-Дністровський</w:t>
            </w:r>
          </w:p>
        </w:tc>
      </w:tr>
      <w:tr w:rsidR="000D5A03" w:rsidRPr="009C294F" w:rsidTr="00C408B2">
        <w:tc>
          <w:tcPr>
            <w:tcW w:w="3493" w:type="pct"/>
            <w:gridSpan w:val="4"/>
            <w:vAlign w:val="center"/>
          </w:tcPr>
          <w:p w:rsidR="000D5A03" w:rsidRPr="00976D03" w:rsidRDefault="000D5A03" w:rsidP="00C408B2">
            <w:pPr>
              <w:pStyle w:val="a5"/>
              <w:spacing w:before="0"/>
              <w:ind w:firstLine="0"/>
              <w:jc w:val="center"/>
              <w:rPr>
                <w:rFonts w:ascii="Times New Roman" w:hAnsi="Times New Roman"/>
                <w:sz w:val="24"/>
                <w:szCs w:val="24"/>
                <w:lang w:val="uk-UA"/>
              </w:rPr>
            </w:pPr>
            <w:r w:rsidRPr="008E5FB8">
              <w:rPr>
                <w:rFonts w:ascii="Times New Roman" w:hAnsi="Times New Roman"/>
                <w:sz w:val="24"/>
                <w:szCs w:val="24"/>
                <w:lang w:val="uk-UA"/>
              </w:rPr>
              <w:t xml:space="preserve">Група платників, категорія/цільове призначення </w:t>
            </w:r>
            <w:r w:rsidRPr="008E5FB8">
              <w:rPr>
                <w:rFonts w:ascii="Times New Roman" w:hAnsi="Times New Roman"/>
                <w:sz w:val="24"/>
                <w:szCs w:val="24"/>
                <w:lang w:val="uk-UA"/>
              </w:rPr>
              <w:br/>
              <w:t>земельних ділянок</w:t>
            </w:r>
          </w:p>
        </w:tc>
        <w:tc>
          <w:tcPr>
            <w:tcW w:w="1507" w:type="pct"/>
            <w:tcBorders>
              <w:right w:val="single" w:sz="4" w:space="0" w:color="auto"/>
            </w:tcBorders>
            <w:vAlign w:val="center"/>
          </w:tcPr>
          <w:p w:rsidR="000D5A03" w:rsidRPr="00976D03" w:rsidRDefault="000D5A03" w:rsidP="00C408B2">
            <w:pPr>
              <w:pStyle w:val="a5"/>
              <w:spacing w:before="0"/>
              <w:ind w:firstLine="0"/>
              <w:jc w:val="center"/>
              <w:rPr>
                <w:rFonts w:ascii="Times New Roman" w:hAnsi="Times New Roman"/>
                <w:sz w:val="24"/>
                <w:szCs w:val="24"/>
                <w:lang w:val="uk-UA"/>
              </w:rPr>
            </w:pPr>
            <w:r w:rsidRPr="008E5FB8">
              <w:rPr>
                <w:rFonts w:ascii="Times New Roman" w:hAnsi="Times New Roman"/>
                <w:sz w:val="24"/>
                <w:szCs w:val="24"/>
                <w:lang w:val="uk-UA"/>
              </w:rPr>
              <w:t xml:space="preserve">Розмір пільги </w:t>
            </w:r>
            <w:r w:rsidRPr="008E5FB8">
              <w:rPr>
                <w:rFonts w:ascii="Times New Roman" w:hAnsi="Times New Roman"/>
                <w:sz w:val="24"/>
                <w:szCs w:val="24"/>
                <w:lang w:val="uk-UA"/>
              </w:rPr>
              <w:br/>
              <w:t>(відсотків суми податкового зобов’язання за рік)</w:t>
            </w:r>
          </w:p>
        </w:tc>
      </w:tr>
      <w:tr w:rsidR="000D5A03" w:rsidRPr="009C294F" w:rsidTr="00C408B2">
        <w:tc>
          <w:tcPr>
            <w:tcW w:w="3493" w:type="pct"/>
            <w:gridSpan w:val="4"/>
            <w:vAlign w:val="center"/>
          </w:tcPr>
          <w:p w:rsidR="000D5A03" w:rsidRPr="00976D03" w:rsidRDefault="000D5A03" w:rsidP="00AA6810">
            <w:pPr>
              <w:pStyle w:val="a5"/>
              <w:spacing w:before="0"/>
              <w:ind w:firstLine="0"/>
              <w:rPr>
                <w:rFonts w:ascii="Times New Roman" w:hAnsi="Times New Roman"/>
                <w:b/>
                <w:sz w:val="28"/>
                <w:szCs w:val="28"/>
                <w:lang w:val="uk-UA"/>
              </w:rPr>
            </w:pPr>
            <w:r w:rsidRPr="008E5FB8">
              <w:rPr>
                <w:rFonts w:ascii="Times New Roman" w:hAnsi="Times New Roman"/>
                <w:b/>
                <w:sz w:val="28"/>
                <w:szCs w:val="28"/>
                <w:lang w:val="uk-UA"/>
              </w:rPr>
              <w:t>пільги для юридичних осіб:</w:t>
            </w:r>
          </w:p>
        </w:tc>
        <w:tc>
          <w:tcPr>
            <w:tcW w:w="1507" w:type="pct"/>
            <w:tcBorders>
              <w:right w:val="single" w:sz="4" w:space="0" w:color="auto"/>
            </w:tcBorders>
            <w:vAlign w:val="center"/>
          </w:tcPr>
          <w:p w:rsidR="000D5A03" w:rsidRPr="00976D03" w:rsidRDefault="000D5A03" w:rsidP="00C408B2">
            <w:pPr>
              <w:pStyle w:val="a5"/>
              <w:spacing w:before="0"/>
              <w:ind w:firstLine="0"/>
              <w:jc w:val="center"/>
              <w:rPr>
                <w:rFonts w:ascii="Times New Roman" w:hAnsi="Times New Roman"/>
                <w:sz w:val="28"/>
                <w:szCs w:val="28"/>
                <w:lang w:val="uk-UA"/>
              </w:rPr>
            </w:pPr>
          </w:p>
        </w:tc>
      </w:tr>
      <w:tr w:rsidR="000D5A03" w:rsidRPr="009C294F" w:rsidTr="00C408B2">
        <w:tc>
          <w:tcPr>
            <w:tcW w:w="3493" w:type="pct"/>
            <w:gridSpan w:val="4"/>
            <w:vAlign w:val="center"/>
          </w:tcPr>
          <w:p w:rsidR="000D5A03" w:rsidRPr="002151C9" w:rsidRDefault="000D5A03" w:rsidP="00C408B2">
            <w:pPr>
              <w:pStyle w:val="ab"/>
              <w:jc w:val="both"/>
              <w:rPr>
                <w:lang w:val="uk-UA"/>
              </w:rPr>
            </w:pPr>
            <w:r w:rsidRPr="002151C9">
              <w:rPr>
                <w:lang w:val="uk-UA"/>
              </w:rPr>
              <w:t>Органи державної влади та органи місцевого самоврядування, органи прокуратури та інші заклади, установи, організації,  які повністю утримуються за рахунок коштів державного або місцевих бюджетів</w:t>
            </w:r>
          </w:p>
        </w:tc>
        <w:tc>
          <w:tcPr>
            <w:tcW w:w="1507" w:type="pct"/>
            <w:tcBorders>
              <w:right w:val="single" w:sz="4" w:space="0" w:color="auto"/>
            </w:tcBorders>
            <w:vAlign w:val="center"/>
          </w:tcPr>
          <w:p w:rsidR="000D5A03" w:rsidRPr="00976D03" w:rsidRDefault="000D5A03" w:rsidP="00C408B2">
            <w:pPr>
              <w:pStyle w:val="a5"/>
              <w:spacing w:before="0"/>
              <w:ind w:firstLine="0"/>
              <w:jc w:val="center"/>
              <w:rPr>
                <w:rFonts w:ascii="Times New Roman" w:hAnsi="Times New Roman"/>
                <w:sz w:val="24"/>
                <w:szCs w:val="24"/>
                <w:lang w:val="uk-UA"/>
              </w:rPr>
            </w:pPr>
            <w:r w:rsidRPr="008E5FB8">
              <w:rPr>
                <w:rFonts w:ascii="Times New Roman" w:hAnsi="Times New Roman"/>
                <w:sz w:val="24"/>
                <w:szCs w:val="24"/>
                <w:lang w:val="uk-UA"/>
              </w:rPr>
              <w:t>100</w:t>
            </w:r>
          </w:p>
        </w:tc>
      </w:tr>
      <w:tr w:rsidR="000D5A03" w:rsidRPr="009C294F" w:rsidTr="00C408B2">
        <w:tc>
          <w:tcPr>
            <w:tcW w:w="3493" w:type="pct"/>
            <w:gridSpan w:val="4"/>
            <w:vAlign w:val="center"/>
          </w:tcPr>
          <w:p w:rsidR="000D5A03" w:rsidRPr="002151C9" w:rsidRDefault="000D5A03" w:rsidP="00C408B2">
            <w:pPr>
              <w:pStyle w:val="ab"/>
              <w:spacing w:before="0" w:beforeAutospacing="0" w:after="0" w:afterAutospacing="0"/>
              <w:jc w:val="both"/>
              <w:rPr>
                <w:lang w:val="uk-UA"/>
              </w:rPr>
            </w:pPr>
            <w:r w:rsidRPr="002151C9">
              <w:rPr>
                <w:lang w:val="uk-UA"/>
              </w:rPr>
              <w:t>03.14 Для розміщення та постійної діяльності органів ДСНС;</w:t>
            </w:r>
          </w:p>
          <w:p w:rsidR="000D5A03" w:rsidRPr="002151C9" w:rsidRDefault="000D5A03" w:rsidP="00C408B2">
            <w:pPr>
              <w:pStyle w:val="ab"/>
              <w:spacing w:before="0" w:beforeAutospacing="0" w:after="0" w:afterAutospacing="0"/>
              <w:jc w:val="both"/>
              <w:rPr>
                <w:lang w:val="uk-UA"/>
              </w:rPr>
            </w:pPr>
            <w:r w:rsidRPr="002151C9">
              <w:rPr>
                <w:lang w:val="uk-UA"/>
              </w:rPr>
              <w:t>15.01Для розміщення та постійної діяльності Збройних сил;</w:t>
            </w:r>
          </w:p>
          <w:p w:rsidR="000D5A03" w:rsidRPr="002151C9" w:rsidRDefault="000D5A03" w:rsidP="00C408B2">
            <w:pPr>
              <w:pStyle w:val="ab"/>
              <w:spacing w:before="0" w:beforeAutospacing="0" w:after="0" w:afterAutospacing="0"/>
              <w:jc w:val="both"/>
              <w:rPr>
                <w:lang w:val="uk-UA"/>
              </w:rPr>
            </w:pPr>
            <w:r w:rsidRPr="002151C9">
              <w:rPr>
                <w:lang w:val="uk-UA"/>
              </w:rPr>
              <w:t>15.02 Для розміщення та постійної діяльності військових частин (підрозділів) Національної гвардії;</w:t>
            </w:r>
          </w:p>
          <w:p w:rsidR="000D5A03" w:rsidRPr="002151C9" w:rsidRDefault="000D5A03" w:rsidP="004A1664">
            <w:pPr>
              <w:pStyle w:val="ab"/>
              <w:spacing w:before="0" w:beforeAutospacing="0" w:after="0" w:afterAutospacing="0"/>
              <w:rPr>
                <w:lang w:val="uk-UA"/>
              </w:rPr>
            </w:pPr>
            <w:r>
              <w:rPr>
                <w:lang w:val="uk-UA"/>
              </w:rPr>
              <w:t xml:space="preserve">15.03 </w:t>
            </w:r>
            <w:r w:rsidRPr="002151C9">
              <w:rPr>
                <w:lang w:val="uk-UA"/>
              </w:rPr>
              <w:t xml:space="preserve">Для розміщення та постійної діяльності </w:t>
            </w:r>
            <w:proofErr w:type="spellStart"/>
            <w:r w:rsidRPr="002151C9">
              <w:rPr>
                <w:lang w:val="uk-UA"/>
              </w:rPr>
              <w:t>Держприкордонслужби</w:t>
            </w:r>
            <w:proofErr w:type="spellEnd"/>
            <w:r w:rsidRPr="002151C9">
              <w:rPr>
                <w:lang w:val="uk-UA"/>
              </w:rPr>
              <w:t>;</w:t>
            </w:r>
          </w:p>
          <w:p w:rsidR="000D5A03" w:rsidRPr="002151C9" w:rsidRDefault="000D5A03" w:rsidP="00C408B2">
            <w:pPr>
              <w:pStyle w:val="ab"/>
              <w:spacing w:before="0" w:beforeAutospacing="0" w:after="0" w:afterAutospacing="0"/>
              <w:jc w:val="both"/>
              <w:rPr>
                <w:lang w:val="uk-UA"/>
              </w:rPr>
            </w:pPr>
            <w:r w:rsidRPr="002151C9">
              <w:rPr>
                <w:lang w:val="uk-UA"/>
              </w:rPr>
              <w:t>15.04 Для розміщення та постійної діяльності СБУ;</w:t>
            </w:r>
          </w:p>
          <w:p w:rsidR="000D5A03" w:rsidRPr="002151C9" w:rsidRDefault="000D5A03" w:rsidP="00C408B2">
            <w:pPr>
              <w:pStyle w:val="ab"/>
              <w:spacing w:before="0" w:beforeAutospacing="0" w:after="0" w:afterAutospacing="0"/>
              <w:jc w:val="both"/>
              <w:rPr>
                <w:lang w:val="uk-UA"/>
              </w:rPr>
            </w:pPr>
            <w:r w:rsidRPr="002151C9">
              <w:rPr>
                <w:lang w:val="uk-UA"/>
              </w:rPr>
              <w:t>15.07 Для розміщення та постійної діяльності інших, утворених відповідно до законів, військових формувань</w:t>
            </w:r>
          </w:p>
        </w:tc>
        <w:tc>
          <w:tcPr>
            <w:tcW w:w="1507" w:type="pct"/>
            <w:tcBorders>
              <w:right w:val="single" w:sz="4" w:space="0" w:color="auto"/>
            </w:tcBorders>
            <w:vAlign w:val="center"/>
          </w:tcPr>
          <w:p w:rsidR="000D5A03" w:rsidRPr="00976D03" w:rsidRDefault="000D5A03" w:rsidP="00C408B2">
            <w:pPr>
              <w:pStyle w:val="a5"/>
              <w:spacing w:before="0"/>
              <w:ind w:firstLine="0"/>
              <w:jc w:val="center"/>
              <w:rPr>
                <w:rFonts w:ascii="Times New Roman" w:hAnsi="Times New Roman"/>
                <w:sz w:val="24"/>
                <w:szCs w:val="24"/>
                <w:lang w:val="uk-UA"/>
              </w:rPr>
            </w:pPr>
            <w:r w:rsidRPr="008E5FB8">
              <w:rPr>
                <w:rFonts w:ascii="Times New Roman" w:hAnsi="Times New Roman"/>
                <w:sz w:val="24"/>
                <w:szCs w:val="24"/>
                <w:lang w:val="uk-UA"/>
              </w:rPr>
              <w:t>100</w:t>
            </w:r>
          </w:p>
        </w:tc>
      </w:tr>
      <w:tr w:rsidR="000D5A03" w:rsidRPr="009C294F" w:rsidTr="00C408B2">
        <w:tc>
          <w:tcPr>
            <w:tcW w:w="3493" w:type="pct"/>
            <w:gridSpan w:val="4"/>
            <w:vAlign w:val="center"/>
          </w:tcPr>
          <w:p w:rsidR="000D5A03" w:rsidRPr="002151C9" w:rsidRDefault="000D5A03" w:rsidP="00C408B2">
            <w:pPr>
              <w:pStyle w:val="ab"/>
              <w:spacing w:before="0" w:beforeAutospacing="0" w:after="0" w:afterAutospacing="0"/>
              <w:jc w:val="both"/>
              <w:rPr>
                <w:lang w:val="uk-UA"/>
              </w:rPr>
            </w:pPr>
            <w:r>
              <w:rPr>
                <w:lang w:val="uk-UA"/>
              </w:rPr>
              <w:t>Комунальні некомерційні підприємства Білгород-Дністровської міської ради</w:t>
            </w:r>
          </w:p>
        </w:tc>
        <w:tc>
          <w:tcPr>
            <w:tcW w:w="1507" w:type="pct"/>
            <w:tcBorders>
              <w:right w:val="single" w:sz="4" w:space="0" w:color="auto"/>
            </w:tcBorders>
            <w:vAlign w:val="center"/>
          </w:tcPr>
          <w:p w:rsidR="000D5A03" w:rsidRPr="00976D03" w:rsidRDefault="000D5A03" w:rsidP="00C408B2">
            <w:pPr>
              <w:pStyle w:val="a5"/>
              <w:spacing w:before="0"/>
              <w:ind w:firstLine="0"/>
              <w:jc w:val="center"/>
              <w:rPr>
                <w:rFonts w:ascii="Times New Roman" w:hAnsi="Times New Roman"/>
                <w:sz w:val="24"/>
                <w:szCs w:val="24"/>
                <w:lang w:val="uk-UA"/>
              </w:rPr>
            </w:pPr>
            <w:r>
              <w:rPr>
                <w:rFonts w:ascii="Times New Roman" w:hAnsi="Times New Roman"/>
                <w:sz w:val="24"/>
                <w:szCs w:val="24"/>
                <w:lang w:val="uk-UA"/>
              </w:rPr>
              <w:t>100</w:t>
            </w:r>
          </w:p>
        </w:tc>
      </w:tr>
    </w:tbl>
    <w:p w:rsidR="000D5A03" w:rsidRPr="00FC19A5" w:rsidRDefault="000D5A03" w:rsidP="006A4CBD">
      <w:pPr>
        <w:pStyle w:val="a5"/>
        <w:spacing w:before="0"/>
        <w:ind w:firstLine="0"/>
        <w:rPr>
          <w:rFonts w:ascii="Times New Roman" w:hAnsi="Times New Roman"/>
          <w:sz w:val="28"/>
          <w:szCs w:val="28"/>
        </w:rPr>
      </w:pPr>
    </w:p>
    <w:p w:rsidR="000D5A03" w:rsidRPr="00FC19A5" w:rsidRDefault="000D5A03" w:rsidP="006A4CBD">
      <w:pPr>
        <w:pStyle w:val="a5"/>
        <w:spacing w:before="0"/>
        <w:ind w:firstLine="0"/>
        <w:rPr>
          <w:rFonts w:ascii="Times New Roman" w:hAnsi="Times New Roman"/>
          <w:sz w:val="28"/>
          <w:szCs w:val="28"/>
        </w:rPr>
      </w:pPr>
    </w:p>
    <w:p w:rsidR="000D5A03" w:rsidRDefault="000D5A03" w:rsidP="008726B6">
      <w:pPr>
        <w:jc w:val="both"/>
        <w:rPr>
          <w:rFonts w:ascii="Times New Roman" w:hAnsi="Times New Roman"/>
          <w:sz w:val="28"/>
          <w:szCs w:val="28"/>
        </w:rPr>
      </w:pPr>
      <w:r>
        <w:rPr>
          <w:rFonts w:ascii="Times New Roman" w:hAnsi="Times New Roman"/>
          <w:sz w:val="28"/>
          <w:szCs w:val="28"/>
        </w:rPr>
        <w:t>Секретар міської ради                                                                          В.В.</w:t>
      </w:r>
      <w:proofErr w:type="spellStart"/>
      <w:r>
        <w:rPr>
          <w:rFonts w:ascii="Times New Roman" w:hAnsi="Times New Roman"/>
          <w:sz w:val="28"/>
          <w:szCs w:val="28"/>
        </w:rPr>
        <w:t>Грозов</w:t>
      </w:r>
      <w:proofErr w:type="spellEnd"/>
    </w:p>
    <w:tbl>
      <w:tblPr>
        <w:tblW w:w="0" w:type="auto"/>
        <w:tblLook w:val="00A0"/>
      </w:tblPr>
      <w:tblGrid>
        <w:gridCol w:w="4926"/>
        <w:gridCol w:w="4927"/>
      </w:tblGrid>
      <w:tr w:rsidR="00DE7EDD" w:rsidRPr="00010F35" w:rsidTr="009B41B5">
        <w:tc>
          <w:tcPr>
            <w:tcW w:w="4926" w:type="dxa"/>
          </w:tcPr>
          <w:p w:rsidR="00DE7EDD" w:rsidRPr="00010F35" w:rsidRDefault="00DE7EDD" w:rsidP="009B41B5">
            <w:pPr>
              <w:spacing w:before="360" w:after="360" w:line="240" w:lineRule="auto"/>
              <w:jc w:val="center"/>
              <w:rPr>
                <w:rFonts w:ascii="Times New Roman" w:hAnsi="Times New Roman"/>
                <w:b/>
                <w:sz w:val="28"/>
                <w:szCs w:val="28"/>
              </w:rPr>
            </w:pPr>
          </w:p>
        </w:tc>
        <w:tc>
          <w:tcPr>
            <w:tcW w:w="4927" w:type="dxa"/>
          </w:tcPr>
          <w:p w:rsidR="00DE7EDD" w:rsidRDefault="00DE7EDD" w:rsidP="009B41B5">
            <w:pPr>
              <w:spacing w:after="0" w:line="240" w:lineRule="auto"/>
              <w:jc w:val="center"/>
              <w:rPr>
                <w:rFonts w:ascii="Times New Roman" w:hAnsi="Times New Roman"/>
                <w:sz w:val="28"/>
                <w:szCs w:val="28"/>
              </w:rPr>
            </w:pPr>
          </w:p>
          <w:p w:rsidR="00DE7EDD" w:rsidRDefault="00DE7EDD" w:rsidP="009B41B5">
            <w:pPr>
              <w:spacing w:after="0" w:line="240" w:lineRule="auto"/>
              <w:jc w:val="center"/>
              <w:rPr>
                <w:rFonts w:ascii="Times New Roman" w:hAnsi="Times New Roman"/>
                <w:sz w:val="28"/>
                <w:szCs w:val="28"/>
              </w:rPr>
            </w:pPr>
          </w:p>
          <w:p w:rsidR="00DE7EDD" w:rsidRDefault="00DE7EDD" w:rsidP="009B41B5">
            <w:pPr>
              <w:spacing w:after="0" w:line="240" w:lineRule="auto"/>
              <w:jc w:val="center"/>
              <w:rPr>
                <w:rFonts w:ascii="Times New Roman" w:hAnsi="Times New Roman"/>
                <w:sz w:val="28"/>
                <w:szCs w:val="28"/>
              </w:rPr>
            </w:pPr>
          </w:p>
          <w:p w:rsidR="00DE7EDD" w:rsidRDefault="00DE7EDD" w:rsidP="009B41B5">
            <w:pPr>
              <w:spacing w:after="0" w:line="240" w:lineRule="auto"/>
              <w:jc w:val="center"/>
              <w:rPr>
                <w:rFonts w:ascii="Times New Roman" w:hAnsi="Times New Roman"/>
                <w:sz w:val="28"/>
                <w:szCs w:val="28"/>
              </w:rPr>
            </w:pPr>
          </w:p>
          <w:p w:rsidR="00DE7EDD" w:rsidRDefault="00DE7EDD" w:rsidP="009B41B5">
            <w:pPr>
              <w:spacing w:after="0" w:line="240" w:lineRule="auto"/>
              <w:jc w:val="center"/>
              <w:rPr>
                <w:rFonts w:ascii="Times New Roman" w:hAnsi="Times New Roman"/>
                <w:sz w:val="28"/>
                <w:szCs w:val="28"/>
              </w:rPr>
            </w:pPr>
          </w:p>
          <w:p w:rsidR="00DE7EDD" w:rsidRDefault="00DE7EDD" w:rsidP="009B41B5">
            <w:pPr>
              <w:spacing w:after="0" w:line="240" w:lineRule="auto"/>
              <w:jc w:val="center"/>
              <w:rPr>
                <w:rFonts w:ascii="Times New Roman" w:hAnsi="Times New Roman"/>
                <w:sz w:val="28"/>
                <w:szCs w:val="28"/>
              </w:rPr>
            </w:pPr>
          </w:p>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lastRenderedPageBreak/>
              <w:t>Додаток 2</w:t>
            </w:r>
          </w:p>
          <w:p w:rsidR="00DE7EDD"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w:t>
            </w:r>
            <w:r w:rsidRPr="00010F35">
              <w:rPr>
                <w:rFonts w:ascii="Times New Roman" w:hAnsi="Times New Roman"/>
                <w:sz w:val="28"/>
                <w:szCs w:val="28"/>
              </w:rPr>
              <w:t xml:space="preserve">до рішення </w:t>
            </w:r>
            <w:r>
              <w:rPr>
                <w:rFonts w:ascii="Times New Roman" w:hAnsi="Times New Roman"/>
                <w:sz w:val="28"/>
                <w:szCs w:val="28"/>
              </w:rPr>
              <w:t>міської ради</w:t>
            </w:r>
          </w:p>
          <w:p w:rsidR="00DE7EDD" w:rsidRPr="00010F35"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від</w:t>
            </w:r>
            <w:r>
              <w:rPr>
                <w:rFonts w:ascii="Times New Roman" w:hAnsi="Times New Roman"/>
                <w:sz w:val="28"/>
                <w:szCs w:val="28"/>
                <w:lang w:val="ru-RU"/>
              </w:rPr>
              <w:t xml:space="preserve"> 23.06.2020 р. </w:t>
            </w:r>
            <w:r>
              <w:rPr>
                <w:rFonts w:ascii="Times New Roman" w:hAnsi="Times New Roman"/>
                <w:sz w:val="28"/>
                <w:szCs w:val="28"/>
              </w:rPr>
              <w:t>№</w:t>
            </w:r>
            <w:r>
              <w:rPr>
                <w:rFonts w:ascii="Times New Roman" w:hAnsi="Times New Roman"/>
                <w:sz w:val="28"/>
                <w:szCs w:val="28"/>
                <w:lang w:val="ru-RU"/>
              </w:rPr>
              <w:t xml:space="preserve"> 1269-VII</w:t>
            </w:r>
          </w:p>
        </w:tc>
      </w:tr>
    </w:tbl>
    <w:p w:rsidR="00DE7EDD" w:rsidRDefault="00DE7EDD" w:rsidP="00DE7EDD">
      <w:pPr>
        <w:spacing w:before="360" w:after="360"/>
        <w:jc w:val="center"/>
        <w:rPr>
          <w:rFonts w:ascii="Times New Roman" w:hAnsi="Times New Roman"/>
          <w:b/>
          <w:sz w:val="28"/>
          <w:szCs w:val="28"/>
        </w:rPr>
      </w:pPr>
      <w:r w:rsidRPr="00024276">
        <w:rPr>
          <w:rFonts w:ascii="Times New Roman" w:hAnsi="Times New Roman"/>
          <w:b/>
          <w:sz w:val="28"/>
          <w:szCs w:val="28"/>
        </w:rPr>
        <w:lastRenderedPageBreak/>
        <w:t xml:space="preserve">Про встановлення ставок </w:t>
      </w:r>
      <w:r>
        <w:rPr>
          <w:rFonts w:ascii="Times New Roman" w:hAnsi="Times New Roman"/>
          <w:b/>
          <w:sz w:val="28"/>
          <w:szCs w:val="28"/>
        </w:rPr>
        <w:t>єдиного податку</w:t>
      </w:r>
      <w:r w:rsidRPr="00024276">
        <w:rPr>
          <w:rFonts w:ascii="Times New Roman" w:hAnsi="Times New Roman"/>
          <w:b/>
          <w:sz w:val="28"/>
          <w:szCs w:val="28"/>
        </w:rPr>
        <w:t xml:space="preserve"> та визначення положень обов’язкових елементів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6039"/>
      </w:tblGrid>
      <w:tr w:rsidR="00DE7EDD" w:rsidRPr="00010F35" w:rsidTr="009B41B5">
        <w:tc>
          <w:tcPr>
            <w:tcW w:w="567" w:type="dxa"/>
            <w:vAlign w:val="center"/>
          </w:tcPr>
          <w:p w:rsidR="00DE7EDD" w:rsidRPr="00010F35" w:rsidRDefault="00DE7EDD" w:rsidP="009B41B5">
            <w:pPr>
              <w:spacing w:after="0" w:line="240" w:lineRule="auto"/>
              <w:jc w:val="center"/>
              <w:rPr>
                <w:rFonts w:ascii="Times New Roman" w:hAnsi="Times New Roman"/>
                <w:b/>
                <w:sz w:val="28"/>
                <w:szCs w:val="28"/>
              </w:rPr>
            </w:pPr>
            <w:r w:rsidRPr="00010F35">
              <w:rPr>
                <w:rFonts w:ascii="Times New Roman" w:hAnsi="Times New Roman"/>
                <w:b/>
                <w:sz w:val="28"/>
                <w:szCs w:val="28"/>
              </w:rPr>
              <w:t>№</w:t>
            </w:r>
          </w:p>
        </w:tc>
        <w:tc>
          <w:tcPr>
            <w:tcW w:w="3402" w:type="dxa"/>
            <w:vAlign w:val="center"/>
          </w:tcPr>
          <w:p w:rsidR="00DE7EDD" w:rsidRPr="00010F35" w:rsidRDefault="00DE7EDD" w:rsidP="009B41B5">
            <w:pPr>
              <w:spacing w:after="0" w:line="240" w:lineRule="auto"/>
              <w:jc w:val="center"/>
              <w:rPr>
                <w:rFonts w:ascii="Times New Roman" w:hAnsi="Times New Roman"/>
                <w:b/>
                <w:sz w:val="28"/>
                <w:szCs w:val="28"/>
              </w:rPr>
            </w:pPr>
            <w:r w:rsidRPr="00010F35">
              <w:rPr>
                <w:rFonts w:ascii="Times New Roman" w:hAnsi="Times New Roman"/>
                <w:b/>
                <w:sz w:val="28"/>
                <w:szCs w:val="28"/>
              </w:rPr>
              <w:t>Елемент податку</w:t>
            </w:r>
          </w:p>
        </w:tc>
        <w:tc>
          <w:tcPr>
            <w:tcW w:w="6039" w:type="dxa"/>
            <w:vAlign w:val="center"/>
          </w:tcPr>
          <w:p w:rsidR="00DE7EDD" w:rsidRPr="00010F35" w:rsidRDefault="00DE7EDD" w:rsidP="009B41B5">
            <w:pPr>
              <w:spacing w:after="0" w:line="240" w:lineRule="auto"/>
              <w:jc w:val="center"/>
              <w:rPr>
                <w:rFonts w:ascii="Times New Roman" w:hAnsi="Times New Roman"/>
                <w:b/>
                <w:sz w:val="28"/>
                <w:szCs w:val="28"/>
              </w:rPr>
            </w:pPr>
            <w:r w:rsidRPr="00010F35">
              <w:rPr>
                <w:rFonts w:ascii="Times New Roman" w:hAnsi="Times New Roman"/>
                <w:b/>
                <w:sz w:val="28"/>
                <w:szCs w:val="28"/>
              </w:rPr>
              <w:t>Визначення</w:t>
            </w:r>
          </w:p>
        </w:tc>
      </w:tr>
      <w:tr w:rsidR="00DE7EDD" w:rsidRPr="00010F35" w:rsidTr="009B41B5">
        <w:trPr>
          <w:trHeight w:val="790"/>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1</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Платники податку</w:t>
            </w:r>
          </w:p>
        </w:tc>
        <w:tc>
          <w:tcPr>
            <w:tcW w:w="6039" w:type="dxa"/>
            <w:vMerge w:val="restart"/>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пунктом 291.4 статті 291 Податкового кодексу України з особливостями, встановленими пунктами 291.5-291.7 статті 291</w:t>
            </w:r>
            <w:r>
              <w:rPr>
                <w:rFonts w:ascii="Times New Roman" w:hAnsi="Times New Roman"/>
                <w:sz w:val="28"/>
                <w:szCs w:val="28"/>
              </w:rPr>
              <w:t xml:space="preserve"> </w:t>
            </w:r>
            <w:r w:rsidRPr="00010F35">
              <w:rPr>
                <w:rFonts w:ascii="Times New Roman" w:hAnsi="Times New Roman"/>
                <w:sz w:val="28"/>
                <w:szCs w:val="28"/>
              </w:rPr>
              <w:t>та статті 292</w:t>
            </w:r>
            <w:r w:rsidRPr="00010F35">
              <w:rPr>
                <w:rFonts w:ascii="Times New Roman" w:hAnsi="Times New Roman"/>
                <w:sz w:val="28"/>
                <w:szCs w:val="28"/>
                <w:vertAlign w:val="superscript"/>
              </w:rPr>
              <w:t>1</w:t>
            </w:r>
            <w:r w:rsidRPr="00010F35">
              <w:rPr>
                <w:rFonts w:ascii="Times New Roman" w:hAnsi="Times New Roman"/>
                <w:sz w:val="28"/>
                <w:szCs w:val="28"/>
              </w:rPr>
              <w:t>.1 Податкового кодексу України</w:t>
            </w:r>
          </w:p>
        </w:tc>
      </w:tr>
      <w:tr w:rsidR="00DE7EDD" w:rsidRPr="00010F35" w:rsidTr="00DE7EDD">
        <w:trPr>
          <w:trHeight w:val="794"/>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2</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Об’єкт оподаткування</w:t>
            </w:r>
          </w:p>
        </w:tc>
        <w:tc>
          <w:tcPr>
            <w:tcW w:w="6039" w:type="dxa"/>
            <w:vMerge/>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p>
        </w:tc>
      </w:tr>
      <w:tr w:rsidR="00DE7EDD" w:rsidRPr="00010F35" w:rsidTr="00DE7EDD">
        <w:trPr>
          <w:trHeight w:val="553"/>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3</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База оподаткування</w:t>
            </w:r>
          </w:p>
        </w:tc>
        <w:tc>
          <w:tcPr>
            <w:tcW w:w="6039"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приписами статті 292 та статті 292</w:t>
            </w:r>
            <w:r w:rsidRPr="00010F35">
              <w:rPr>
                <w:rFonts w:ascii="Times New Roman" w:hAnsi="Times New Roman"/>
                <w:sz w:val="28"/>
                <w:szCs w:val="28"/>
                <w:vertAlign w:val="superscript"/>
              </w:rPr>
              <w:t>1</w:t>
            </w:r>
            <w:r w:rsidRPr="00010F35">
              <w:rPr>
                <w:rFonts w:ascii="Times New Roman" w:hAnsi="Times New Roman"/>
                <w:sz w:val="28"/>
                <w:szCs w:val="28"/>
              </w:rPr>
              <w:t>Податкового кодексу України</w:t>
            </w:r>
          </w:p>
        </w:tc>
      </w:tr>
      <w:tr w:rsidR="00DE7EDD" w:rsidRPr="00010F35" w:rsidTr="009B41B5">
        <w:trPr>
          <w:trHeight w:val="5655"/>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4</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Ставка податку</w:t>
            </w:r>
          </w:p>
        </w:tc>
        <w:tc>
          <w:tcPr>
            <w:tcW w:w="6039"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приписами статті 293 за винятком пункту 293.2 Податкового кодексу України;</w:t>
            </w:r>
          </w:p>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 xml:space="preserve">для першої групи платників єдиного податку –  </w:t>
            </w:r>
            <w:r w:rsidRPr="008F706D">
              <w:rPr>
                <w:rFonts w:ascii="Times New Roman" w:hAnsi="Times New Roman"/>
                <w:b/>
                <w:sz w:val="28"/>
                <w:szCs w:val="28"/>
                <w:u w:val="single"/>
              </w:rPr>
              <w:t>10</w:t>
            </w:r>
            <w:r w:rsidRPr="00010F35">
              <w:rPr>
                <w:rFonts w:ascii="Times New Roman" w:hAnsi="Times New Roman"/>
                <w:sz w:val="28"/>
                <w:szCs w:val="28"/>
              </w:rPr>
              <w:t xml:space="preserve"> відсотків розміру прожиткового мінімуму, встановленого законом на 01 січня податкового (звітного) року;</w:t>
            </w:r>
          </w:p>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 xml:space="preserve">для другої групи платників єдиного податку – </w:t>
            </w:r>
            <w:r w:rsidRPr="008F706D">
              <w:rPr>
                <w:rFonts w:ascii="Times New Roman" w:hAnsi="Times New Roman"/>
                <w:b/>
                <w:sz w:val="28"/>
                <w:szCs w:val="28"/>
                <w:u w:val="single"/>
              </w:rPr>
              <w:t>10</w:t>
            </w:r>
            <w:r w:rsidRPr="00010F35">
              <w:rPr>
                <w:rFonts w:ascii="Times New Roman" w:hAnsi="Times New Roman"/>
                <w:sz w:val="28"/>
                <w:szCs w:val="28"/>
              </w:rPr>
              <w:t xml:space="preserve"> відсотків розміру мінімальної заробітної плати, встановленої законом на 01 січня податкового (звітного) року;</w:t>
            </w:r>
          </w:p>
          <w:p w:rsidR="00DE7EDD" w:rsidRPr="00AB4535" w:rsidRDefault="00DE7EDD" w:rsidP="009B41B5">
            <w:pPr>
              <w:pStyle w:val="ab"/>
              <w:spacing w:before="0" w:beforeAutospacing="0" w:after="0" w:afterAutospacing="0"/>
              <w:jc w:val="both"/>
              <w:rPr>
                <w:sz w:val="28"/>
                <w:szCs w:val="28"/>
                <w:lang w:val="uk-UA"/>
              </w:rPr>
            </w:pPr>
            <w:r w:rsidRPr="00AB4535">
              <w:rPr>
                <w:sz w:val="28"/>
                <w:szCs w:val="28"/>
                <w:lang w:val="uk-UA"/>
              </w:rPr>
              <w:t>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прийнятих Білгород – Дністровською міською радою на поточний рік.</w:t>
            </w:r>
            <w:bookmarkStart w:id="0" w:name="_GoBack"/>
            <w:bookmarkEnd w:id="0"/>
          </w:p>
        </w:tc>
      </w:tr>
      <w:tr w:rsidR="00DE7EDD" w:rsidRPr="00010F35" w:rsidTr="009B41B5">
        <w:trPr>
          <w:trHeight w:val="644"/>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5</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Податковий період</w:t>
            </w:r>
          </w:p>
        </w:tc>
        <w:tc>
          <w:tcPr>
            <w:tcW w:w="6039"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приписами пункту статті 294 Податкового кодексу України</w:t>
            </w:r>
          </w:p>
        </w:tc>
      </w:tr>
      <w:tr w:rsidR="00DE7EDD" w:rsidRPr="00010F35" w:rsidTr="009B41B5">
        <w:trPr>
          <w:trHeight w:val="595"/>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6</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Порядок обчислення податку</w:t>
            </w:r>
          </w:p>
        </w:tc>
        <w:tc>
          <w:tcPr>
            <w:tcW w:w="6039" w:type="dxa"/>
            <w:vMerge w:val="restart"/>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приписами статті 295 Податкового кодексу України</w:t>
            </w:r>
          </w:p>
        </w:tc>
      </w:tr>
      <w:tr w:rsidR="00DE7EDD" w:rsidRPr="00010F35" w:rsidTr="009B41B5">
        <w:trPr>
          <w:trHeight w:val="530"/>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7</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Строк та порядок сплати податку</w:t>
            </w:r>
          </w:p>
        </w:tc>
        <w:tc>
          <w:tcPr>
            <w:tcW w:w="6039" w:type="dxa"/>
            <w:vMerge/>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p>
        </w:tc>
      </w:tr>
      <w:tr w:rsidR="00DE7EDD" w:rsidRPr="00010F35" w:rsidTr="009B41B5">
        <w:trPr>
          <w:trHeight w:val="1186"/>
        </w:trPr>
        <w:tc>
          <w:tcPr>
            <w:tcW w:w="567" w:type="dxa"/>
            <w:vAlign w:val="center"/>
          </w:tcPr>
          <w:p w:rsidR="00DE7EDD" w:rsidRPr="00010F35" w:rsidRDefault="00DE7EDD" w:rsidP="009B41B5">
            <w:pPr>
              <w:spacing w:after="0" w:line="240" w:lineRule="auto"/>
              <w:jc w:val="center"/>
              <w:rPr>
                <w:rFonts w:ascii="Times New Roman" w:hAnsi="Times New Roman"/>
                <w:sz w:val="28"/>
                <w:szCs w:val="28"/>
              </w:rPr>
            </w:pPr>
            <w:r w:rsidRPr="00010F35">
              <w:rPr>
                <w:rFonts w:ascii="Times New Roman" w:hAnsi="Times New Roman"/>
                <w:sz w:val="28"/>
                <w:szCs w:val="28"/>
              </w:rPr>
              <w:t>8</w:t>
            </w:r>
          </w:p>
        </w:tc>
        <w:tc>
          <w:tcPr>
            <w:tcW w:w="3402"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Строк та порядок подання звітності про обчислення і сплату податку</w:t>
            </w:r>
          </w:p>
        </w:tc>
        <w:tc>
          <w:tcPr>
            <w:tcW w:w="6039" w:type="dxa"/>
            <w:vAlign w:val="center"/>
          </w:tcPr>
          <w:p w:rsidR="00DE7EDD" w:rsidRPr="00010F35" w:rsidRDefault="00DE7EDD" w:rsidP="009B41B5">
            <w:pPr>
              <w:spacing w:before="60" w:after="60" w:line="240" w:lineRule="auto"/>
              <w:ind w:left="113" w:right="113"/>
              <w:jc w:val="both"/>
              <w:rPr>
                <w:rFonts w:ascii="Times New Roman" w:hAnsi="Times New Roman"/>
                <w:sz w:val="28"/>
                <w:szCs w:val="28"/>
              </w:rPr>
            </w:pPr>
            <w:r w:rsidRPr="00010F35">
              <w:rPr>
                <w:rFonts w:ascii="Times New Roman" w:hAnsi="Times New Roman"/>
                <w:sz w:val="28"/>
                <w:szCs w:val="28"/>
              </w:rPr>
              <w:t>визначені приписами статті 296 Податкового кодексу України</w:t>
            </w:r>
          </w:p>
        </w:tc>
      </w:tr>
    </w:tbl>
    <w:p w:rsidR="00DE7EDD" w:rsidRDefault="00DE7EDD" w:rsidP="00DE7EDD">
      <w:pPr>
        <w:jc w:val="both"/>
        <w:rPr>
          <w:rFonts w:ascii="Times New Roman" w:hAnsi="Times New Roman"/>
          <w:sz w:val="26"/>
          <w:szCs w:val="26"/>
        </w:rPr>
      </w:pPr>
      <w:r>
        <w:rPr>
          <w:rFonts w:ascii="Times New Roman" w:hAnsi="Times New Roman"/>
          <w:sz w:val="28"/>
          <w:szCs w:val="28"/>
        </w:rPr>
        <w:t>Секретар міської ради                                                                     В.В.</w:t>
      </w:r>
      <w:proofErr w:type="spellStart"/>
      <w:r>
        <w:rPr>
          <w:rFonts w:ascii="Times New Roman" w:hAnsi="Times New Roman"/>
          <w:sz w:val="28"/>
          <w:szCs w:val="28"/>
        </w:rPr>
        <w:t>Грозов</w:t>
      </w:r>
      <w:proofErr w:type="spellEnd"/>
    </w:p>
    <w:tbl>
      <w:tblPr>
        <w:tblW w:w="0" w:type="auto"/>
        <w:tblLook w:val="00A0"/>
      </w:tblPr>
      <w:tblGrid>
        <w:gridCol w:w="4926"/>
        <w:gridCol w:w="4927"/>
      </w:tblGrid>
      <w:tr w:rsidR="00DE7EDD" w:rsidRPr="00743D76" w:rsidTr="009B41B5">
        <w:tc>
          <w:tcPr>
            <w:tcW w:w="4926" w:type="dxa"/>
          </w:tcPr>
          <w:p w:rsidR="00DE7EDD" w:rsidRPr="00743D76" w:rsidRDefault="00DE7EDD" w:rsidP="009B41B5">
            <w:pPr>
              <w:spacing w:before="360" w:after="360" w:line="240" w:lineRule="auto"/>
              <w:jc w:val="center"/>
              <w:rPr>
                <w:rFonts w:ascii="Times New Roman" w:hAnsi="Times New Roman"/>
                <w:b/>
                <w:sz w:val="28"/>
                <w:szCs w:val="28"/>
              </w:rPr>
            </w:pPr>
          </w:p>
        </w:tc>
        <w:tc>
          <w:tcPr>
            <w:tcW w:w="4927" w:type="dxa"/>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Додаток 3</w:t>
            </w:r>
          </w:p>
          <w:p w:rsidR="00DE7EDD" w:rsidRPr="00743D76"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w:t>
            </w:r>
            <w:r w:rsidRPr="00743D76">
              <w:rPr>
                <w:rFonts w:ascii="Times New Roman" w:hAnsi="Times New Roman"/>
                <w:sz w:val="28"/>
                <w:szCs w:val="28"/>
              </w:rPr>
              <w:t xml:space="preserve">до рішення </w:t>
            </w:r>
            <w:r>
              <w:rPr>
                <w:rFonts w:ascii="Times New Roman" w:hAnsi="Times New Roman"/>
                <w:sz w:val="28"/>
                <w:szCs w:val="28"/>
              </w:rPr>
              <w:t>міської ради</w:t>
            </w:r>
          </w:p>
          <w:p w:rsidR="00DE7EDD" w:rsidRPr="00743D76"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від</w:t>
            </w:r>
            <w:r>
              <w:rPr>
                <w:rFonts w:ascii="Times New Roman" w:hAnsi="Times New Roman"/>
                <w:sz w:val="28"/>
                <w:szCs w:val="28"/>
                <w:lang w:val="ru-RU"/>
              </w:rPr>
              <w:t xml:space="preserve"> 23.06.2020 р. </w:t>
            </w:r>
            <w:r>
              <w:rPr>
                <w:rFonts w:ascii="Times New Roman" w:hAnsi="Times New Roman"/>
                <w:sz w:val="28"/>
                <w:szCs w:val="28"/>
              </w:rPr>
              <w:t>№</w:t>
            </w:r>
            <w:r>
              <w:rPr>
                <w:rFonts w:ascii="Times New Roman" w:hAnsi="Times New Roman"/>
                <w:sz w:val="28"/>
                <w:szCs w:val="28"/>
                <w:lang w:val="ru-RU"/>
              </w:rPr>
              <w:t xml:space="preserve"> 1269-VII</w:t>
            </w:r>
          </w:p>
        </w:tc>
      </w:tr>
    </w:tbl>
    <w:p w:rsidR="00DE7EDD" w:rsidRDefault="00DE7EDD" w:rsidP="00DE7EDD">
      <w:pPr>
        <w:spacing w:before="360" w:after="360"/>
        <w:jc w:val="center"/>
        <w:rPr>
          <w:rFonts w:ascii="Times New Roman" w:hAnsi="Times New Roman"/>
          <w:b/>
          <w:sz w:val="28"/>
          <w:szCs w:val="28"/>
        </w:rPr>
      </w:pPr>
      <w:r w:rsidRPr="00024276">
        <w:rPr>
          <w:rFonts w:ascii="Times New Roman" w:hAnsi="Times New Roman"/>
          <w:b/>
          <w:sz w:val="28"/>
          <w:szCs w:val="28"/>
        </w:rPr>
        <w:t xml:space="preserve">Про встановлення </w:t>
      </w:r>
      <w:r>
        <w:rPr>
          <w:rFonts w:ascii="Times New Roman" w:hAnsi="Times New Roman"/>
          <w:b/>
          <w:sz w:val="28"/>
          <w:szCs w:val="28"/>
        </w:rPr>
        <w:t>збору за місця для паркування транспортних засобів</w:t>
      </w:r>
      <w:r w:rsidRPr="00024276">
        <w:rPr>
          <w:rFonts w:ascii="Times New Roman" w:hAnsi="Times New Roman"/>
          <w:b/>
          <w:sz w:val="28"/>
          <w:szCs w:val="28"/>
        </w:rPr>
        <w:t xml:space="preserve"> та визначення положень обов’язкових елементів</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5669"/>
      </w:tblGrid>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b/>
                <w:sz w:val="28"/>
                <w:szCs w:val="28"/>
              </w:rPr>
            </w:pPr>
            <w:r w:rsidRPr="00743D76">
              <w:rPr>
                <w:rFonts w:ascii="Times New Roman" w:hAnsi="Times New Roman"/>
                <w:b/>
                <w:sz w:val="28"/>
                <w:szCs w:val="28"/>
              </w:rPr>
              <w:t>№</w:t>
            </w:r>
          </w:p>
        </w:tc>
        <w:tc>
          <w:tcPr>
            <w:tcW w:w="3402" w:type="dxa"/>
            <w:vAlign w:val="center"/>
          </w:tcPr>
          <w:p w:rsidR="00DE7EDD" w:rsidRPr="00743D76" w:rsidRDefault="00DE7EDD" w:rsidP="009B41B5">
            <w:pPr>
              <w:spacing w:after="0" w:line="240" w:lineRule="auto"/>
              <w:jc w:val="center"/>
              <w:rPr>
                <w:rFonts w:ascii="Times New Roman" w:hAnsi="Times New Roman"/>
                <w:b/>
                <w:sz w:val="28"/>
                <w:szCs w:val="28"/>
              </w:rPr>
            </w:pPr>
            <w:r w:rsidRPr="00743D76">
              <w:rPr>
                <w:rFonts w:ascii="Times New Roman" w:hAnsi="Times New Roman"/>
                <w:b/>
                <w:sz w:val="28"/>
                <w:szCs w:val="28"/>
              </w:rPr>
              <w:t xml:space="preserve">Елемент </w:t>
            </w:r>
            <w:r w:rsidRPr="00827BA4">
              <w:rPr>
                <w:rFonts w:ascii="Times New Roman" w:hAnsi="Times New Roman"/>
                <w:b/>
                <w:sz w:val="28"/>
                <w:szCs w:val="28"/>
              </w:rPr>
              <w:t>збор</w:t>
            </w:r>
            <w:r w:rsidRPr="00743D76">
              <w:rPr>
                <w:rFonts w:ascii="Times New Roman" w:hAnsi="Times New Roman"/>
                <w:b/>
                <w:sz w:val="28"/>
                <w:szCs w:val="28"/>
              </w:rPr>
              <w:t>у</w:t>
            </w:r>
          </w:p>
        </w:tc>
        <w:tc>
          <w:tcPr>
            <w:tcW w:w="5669" w:type="dxa"/>
            <w:vAlign w:val="center"/>
          </w:tcPr>
          <w:p w:rsidR="00DE7EDD" w:rsidRPr="00743D76" w:rsidRDefault="00DE7EDD" w:rsidP="009B41B5">
            <w:pPr>
              <w:spacing w:after="0" w:line="240" w:lineRule="auto"/>
              <w:jc w:val="center"/>
              <w:rPr>
                <w:rFonts w:ascii="Times New Roman" w:hAnsi="Times New Roman"/>
                <w:b/>
                <w:sz w:val="28"/>
                <w:szCs w:val="28"/>
              </w:rPr>
            </w:pPr>
            <w:r w:rsidRPr="00743D76">
              <w:rPr>
                <w:rFonts w:ascii="Times New Roman" w:hAnsi="Times New Roman"/>
                <w:b/>
                <w:sz w:val="28"/>
                <w:szCs w:val="28"/>
              </w:rPr>
              <w:t>Визначення</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1</w:t>
            </w:r>
          </w:p>
        </w:tc>
        <w:tc>
          <w:tcPr>
            <w:tcW w:w="3402" w:type="dxa"/>
            <w:vAlign w:val="center"/>
          </w:tcPr>
          <w:p w:rsidR="00DE7EDD" w:rsidRPr="005D40A9" w:rsidRDefault="00DE7EDD" w:rsidP="009B41B5">
            <w:pPr>
              <w:spacing w:before="60" w:after="60" w:line="240" w:lineRule="auto"/>
              <w:ind w:left="113" w:right="113"/>
              <w:jc w:val="both"/>
              <w:rPr>
                <w:rFonts w:ascii="Times New Roman" w:hAnsi="Times New Roman"/>
                <w:sz w:val="28"/>
                <w:szCs w:val="28"/>
                <w:lang w:val="ru-RU"/>
              </w:rPr>
            </w:pPr>
            <w:r w:rsidRPr="00743D76">
              <w:rPr>
                <w:rFonts w:ascii="Times New Roman" w:hAnsi="Times New Roman"/>
                <w:sz w:val="28"/>
                <w:szCs w:val="28"/>
              </w:rPr>
              <w:t xml:space="preserve">Платники </w:t>
            </w:r>
            <w:r w:rsidRPr="005D40A9">
              <w:rPr>
                <w:rFonts w:ascii="Times New Roman" w:hAnsi="Times New Roman"/>
                <w:sz w:val="28"/>
                <w:szCs w:val="28"/>
              </w:rPr>
              <w:t>збору</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визначені приписами пункту 268</w:t>
            </w:r>
            <w:r w:rsidRPr="00743D76">
              <w:rPr>
                <w:rFonts w:ascii="Times New Roman" w:hAnsi="Times New Roman"/>
                <w:sz w:val="28"/>
                <w:szCs w:val="28"/>
                <w:vertAlign w:val="superscript"/>
              </w:rPr>
              <w:t>1</w:t>
            </w:r>
            <w:r w:rsidRPr="00743D76">
              <w:rPr>
                <w:rFonts w:ascii="Times New Roman" w:hAnsi="Times New Roman"/>
                <w:sz w:val="28"/>
                <w:szCs w:val="28"/>
              </w:rPr>
              <w:t>.1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2</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Об’єкт оподаткування</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визначені приписами підпункту 268</w:t>
            </w:r>
            <w:r w:rsidRPr="00743D76">
              <w:rPr>
                <w:rFonts w:ascii="Times New Roman" w:hAnsi="Times New Roman"/>
                <w:sz w:val="28"/>
                <w:szCs w:val="28"/>
                <w:vertAlign w:val="superscript"/>
              </w:rPr>
              <w:t>1</w:t>
            </w:r>
            <w:r w:rsidRPr="00743D76">
              <w:rPr>
                <w:rFonts w:ascii="Times New Roman" w:hAnsi="Times New Roman"/>
                <w:sz w:val="28"/>
                <w:szCs w:val="28"/>
              </w:rPr>
              <w:t>.2.1 пункту 268</w:t>
            </w:r>
            <w:r w:rsidRPr="00743D76">
              <w:rPr>
                <w:rFonts w:ascii="Times New Roman" w:hAnsi="Times New Roman"/>
                <w:sz w:val="28"/>
                <w:szCs w:val="28"/>
                <w:vertAlign w:val="superscript"/>
              </w:rPr>
              <w:t>1</w:t>
            </w:r>
            <w:r w:rsidRPr="00743D76">
              <w:rPr>
                <w:rFonts w:ascii="Times New Roman" w:hAnsi="Times New Roman"/>
                <w:sz w:val="28"/>
                <w:szCs w:val="28"/>
              </w:rPr>
              <w:t>.2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3</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База оподаткування</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визначені приписами підпункту 268</w:t>
            </w:r>
            <w:r w:rsidRPr="00743D76">
              <w:rPr>
                <w:rFonts w:ascii="Times New Roman" w:hAnsi="Times New Roman"/>
                <w:sz w:val="28"/>
                <w:szCs w:val="28"/>
                <w:vertAlign w:val="superscript"/>
              </w:rPr>
              <w:t>1</w:t>
            </w:r>
            <w:r w:rsidRPr="00743D76">
              <w:rPr>
                <w:rFonts w:ascii="Times New Roman" w:hAnsi="Times New Roman"/>
                <w:sz w:val="28"/>
                <w:szCs w:val="28"/>
              </w:rPr>
              <w:t>.2.2 пункту 268</w:t>
            </w:r>
            <w:r w:rsidRPr="00743D76">
              <w:rPr>
                <w:rFonts w:ascii="Times New Roman" w:hAnsi="Times New Roman"/>
                <w:sz w:val="28"/>
                <w:szCs w:val="28"/>
                <w:vertAlign w:val="superscript"/>
              </w:rPr>
              <w:t>1</w:t>
            </w:r>
            <w:r w:rsidRPr="00743D76">
              <w:rPr>
                <w:rFonts w:ascii="Times New Roman" w:hAnsi="Times New Roman"/>
                <w:sz w:val="28"/>
                <w:szCs w:val="28"/>
              </w:rPr>
              <w:t>.2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4</w:t>
            </w:r>
          </w:p>
        </w:tc>
        <w:tc>
          <w:tcPr>
            <w:tcW w:w="3402" w:type="dxa"/>
            <w:vAlign w:val="center"/>
          </w:tcPr>
          <w:p w:rsidR="00DE7EDD" w:rsidRPr="005D40A9" w:rsidRDefault="00DE7EDD" w:rsidP="009B41B5">
            <w:pPr>
              <w:spacing w:before="60" w:after="60" w:line="240" w:lineRule="auto"/>
              <w:ind w:left="113" w:right="113"/>
              <w:jc w:val="both"/>
              <w:rPr>
                <w:rFonts w:ascii="Times New Roman" w:hAnsi="Times New Roman"/>
                <w:sz w:val="28"/>
                <w:szCs w:val="28"/>
                <w:lang w:val="ru-RU"/>
              </w:rPr>
            </w:pPr>
            <w:r w:rsidRPr="00743D76">
              <w:rPr>
                <w:rFonts w:ascii="Times New Roman" w:hAnsi="Times New Roman"/>
                <w:sz w:val="28"/>
                <w:szCs w:val="28"/>
              </w:rPr>
              <w:t xml:space="preserve">Ставка </w:t>
            </w:r>
            <w:r w:rsidRPr="005D40A9">
              <w:rPr>
                <w:rFonts w:ascii="Times New Roman" w:hAnsi="Times New Roman"/>
                <w:sz w:val="28"/>
                <w:szCs w:val="28"/>
              </w:rPr>
              <w:t>збору</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4A392A">
              <w:rPr>
                <w:rFonts w:ascii="Times New Roman" w:hAnsi="Times New Roman"/>
                <w:b/>
                <w:sz w:val="28"/>
                <w:szCs w:val="28"/>
                <w:u w:val="single"/>
              </w:rPr>
              <w:t>0,03</w:t>
            </w:r>
            <w:r w:rsidRPr="00743D76">
              <w:rPr>
                <w:rFonts w:ascii="Times New Roman" w:hAnsi="Times New Roman"/>
                <w:sz w:val="28"/>
                <w:szCs w:val="28"/>
              </w:rPr>
              <w:t xml:space="preserve"> відсотка мінімальної заробітної плати, </w:t>
            </w:r>
            <w:r>
              <w:rPr>
                <w:rFonts w:ascii="Times New Roman" w:hAnsi="Times New Roman"/>
                <w:sz w:val="28"/>
                <w:szCs w:val="28"/>
              </w:rPr>
              <w:t>в</w:t>
            </w:r>
            <w:r w:rsidRPr="00743D76">
              <w:rPr>
                <w:rFonts w:ascii="Times New Roman" w:hAnsi="Times New Roman"/>
                <w:sz w:val="28"/>
                <w:szCs w:val="28"/>
              </w:rPr>
              <w:t>становленої законом на 1 січня податкового (звітного) року, за 1 квадратний метр площі земельної ділянки, відведеної для організації та провадження діяльності із забезпечення паркування транспортних засобах.</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5</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 xml:space="preserve">Порядок обчислення </w:t>
            </w:r>
            <w:r w:rsidRPr="005D40A9">
              <w:rPr>
                <w:rFonts w:ascii="Times New Roman" w:hAnsi="Times New Roman"/>
                <w:sz w:val="28"/>
                <w:szCs w:val="28"/>
              </w:rPr>
              <w:t>збор</w:t>
            </w:r>
            <w:r w:rsidRPr="00743D76">
              <w:rPr>
                <w:rFonts w:ascii="Times New Roman" w:hAnsi="Times New Roman"/>
                <w:sz w:val="28"/>
                <w:szCs w:val="28"/>
              </w:rPr>
              <w:t>у</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визначений приписами пункту 268</w:t>
            </w:r>
            <w:r w:rsidRPr="00743D76">
              <w:rPr>
                <w:rFonts w:ascii="Times New Roman" w:hAnsi="Times New Roman"/>
                <w:sz w:val="28"/>
                <w:szCs w:val="28"/>
                <w:vertAlign w:val="superscript"/>
              </w:rPr>
              <w:t>1</w:t>
            </w:r>
            <w:r w:rsidRPr="00743D76">
              <w:rPr>
                <w:rFonts w:ascii="Times New Roman" w:hAnsi="Times New Roman"/>
                <w:sz w:val="28"/>
                <w:szCs w:val="28"/>
              </w:rPr>
              <w:t>.5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6</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Податковий період</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визначений приписами підпункту 268</w:t>
            </w:r>
            <w:r w:rsidRPr="00743D76">
              <w:rPr>
                <w:rFonts w:ascii="Times New Roman" w:hAnsi="Times New Roman"/>
                <w:sz w:val="28"/>
                <w:szCs w:val="28"/>
                <w:vertAlign w:val="superscript"/>
              </w:rPr>
              <w:t>1</w:t>
            </w:r>
            <w:r w:rsidRPr="00743D76">
              <w:rPr>
                <w:rFonts w:ascii="Times New Roman" w:hAnsi="Times New Roman"/>
                <w:sz w:val="28"/>
                <w:szCs w:val="28"/>
              </w:rPr>
              <w:t>.5.3 пункту 268</w:t>
            </w:r>
            <w:r w:rsidRPr="00743D76">
              <w:rPr>
                <w:rFonts w:ascii="Times New Roman" w:hAnsi="Times New Roman"/>
                <w:sz w:val="28"/>
                <w:szCs w:val="28"/>
                <w:vertAlign w:val="superscript"/>
              </w:rPr>
              <w:t>1</w:t>
            </w:r>
            <w:r w:rsidRPr="00743D76">
              <w:rPr>
                <w:rFonts w:ascii="Times New Roman" w:hAnsi="Times New Roman"/>
                <w:sz w:val="28"/>
                <w:szCs w:val="28"/>
              </w:rPr>
              <w:t>.5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7</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 xml:space="preserve">Строк та порядок сплати </w:t>
            </w:r>
            <w:r w:rsidRPr="005D40A9">
              <w:rPr>
                <w:rFonts w:ascii="Times New Roman" w:hAnsi="Times New Roman"/>
                <w:sz w:val="28"/>
                <w:szCs w:val="28"/>
              </w:rPr>
              <w:t>збор</w:t>
            </w:r>
            <w:r w:rsidRPr="00743D76">
              <w:rPr>
                <w:rFonts w:ascii="Times New Roman" w:hAnsi="Times New Roman"/>
                <w:sz w:val="28"/>
                <w:szCs w:val="28"/>
              </w:rPr>
              <w:t>у</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визначений приписами пункту 268</w:t>
            </w:r>
            <w:r w:rsidRPr="00743D76">
              <w:rPr>
                <w:rFonts w:ascii="Times New Roman" w:hAnsi="Times New Roman"/>
                <w:sz w:val="28"/>
                <w:szCs w:val="28"/>
                <w:vertAlign w:val="superscript"/>
              </w:rPr>
              <w:t>1</w:t>
            </w:r>
            <w:r w:rsidRPr="00743D76">
              <w:rPr>
                <w:rFonts w:ascii="Times New Roman" w:hAnsi="Times New Roman"/>
                <w:sz w:val="28"/>
                <w:szCs w:val="28"/>
              </w:rPr>
              <w:t>.5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r w:rsidR="00DE7EDD" w:rsidRPr="00743D76" w:rsidTr="009B41B5">
        <w:tc>
          <w:tcPr>
            <w:tcW w:w="567" w:type="dxa"/>
            <w:vAlign w:val="center"/>
          </w:tcPr>
          <w:p w:rsidR="00DE7EDD" w:rsidRPr="00743D76" w:rsidRDefault="00DE7EDD" w:rsidP="009B41B5">
            <w:pPr>
              <w:spacing w:after="0" w:line="240" w:lineRule="auto"/>
              <w:jc w:val="center"/>
              <w:rPr>
                <w:rFonts w:ascii="Times New Roman" w:hAnsi="Times New Roman"/>
                <w:sz w:val="28"/>
                <w:szCs w:val="28"/>
              </w:rPr>
            </w:pPr>
            <w:r w:rsidRPr="00743D76">
              <w:rPr>
                <w:rFonts w:ascii="Times New Roman" w:hAnsi="Times New Roman"/>
                <w:sz w:val="28"/>
                <w:szCs w:val="28"/>
              </w:rPr>
              <w:t>8</w:t>
            </w:r>
          </w:p>
        </w:tc>
        <w:tc>
          <w:tcPr>
            <w:tcW w:w="3402"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 xml:space="preserve">Строк та порядок подання звітності про обчислення і сплату </w:t>
            </w:r>
            <w:r w:rsidRPr="005D40A9">
              <w:rPr>
                <w:rFonts w:ascii="Times New Roman" w:hAnsi="Times New Roman"/>
                <w:sz w:val="28"/>
                <w:szCs w:val="28"/>
              </w:rPr>
              <w:t>збор</w:t>
            </w:r>
            <w:r w:rsidRPr="00743D76">
              <w:rPr>
                <w:rFonts w:ascii="Times New Roman" w:hAnsi="Times New Roman"/>
                <w:sz w:val="28"/>
                <w:szCs w:val="28"/>
              </w:rPr>
              <w:t>у</w:t>
            </w:r>
          </w:p>
        </w:tc>
        <w:tc>
          <w:tcPr>
            <w:tcW w:w="5669" w:type="dxa"/>
            <w:vAlign w:val="center"/>
          </w:tcPr>
          <w:p w:rsidR="00DE7EDD" w:rsidRPr="00743D76" w:rsidRDefault="00DE7EDD" w:rsidP="009B41B5">
            <w:pPr>
              <w:spacing w:before="60" w:after="60" w:line="240" w:lineRule="auto"/>
              <w:ind w:left="113" w:right="113"/>
              <w:jc w:val="both"/>
              <w:rPr>
                <w:rFonts w:ascii="Times New Roman" w:hAnsi="Times New Roman"/>
                <w:sz w:val="28"/>
                <w:szCs w:val="28"/>
              </w:rPr>
            </w:pPr>
            <w:r w:rsidRPr="00743D76">
              <w:rPr>
                <w:rFonts w:ascii="Times New Roman" w:hAnsi="Times New Roman"/>
                <w:sz w:val="28"/>
                <w:szCs w:val="28"/>
              </w:rPr>
              <w:t>визначений приписами пункту 268</w:t>
            </w:r>
            <w:r w:rsidRPr="00743D76">
              <w:rPr>
                <w:rFonts w:ascii="Times New Roman" w:hAnsi="Times New Roman"/>
                <w:sz w:val="28"/>
                <w:szCs w:val="28"/>
                <w:vertAlign w:val="superscript"/>
              </w:rPr>
              <w:t>1</w:t>
            </w:r>
            <w:r w:rsidRPr="00743D76">
              <w:rPr>
                <w:rFonts w:ascii="Times New Roman" w:hAnsi="Times New Roman"/>
                <w:sz w:val="28"/>
                <w:szCs w:val="28"/>
              </w:rPr>
              <w:t>.5 статті 268</w:t>
            </w:r>
            <w:r w:rsidRPr="00743D76">
              <w:rPr>
                <w:rFonts w:ascii="Times New Roman" w:hAnsi="Times New Roman"/>
                <w:sz w:val="28"/>
                <w:szCs w:val="28"/>
                <w:vertAlign w:val="superscript"/>
              </w:rPr>
              <w:t>1</w:t>
            </w:r>
            <w:r w:rsidRPr="00743D76">
              <w:rPr>
                <w:rFonts w:ascii="Times New Roman" w:hAnsi="Times New Roman"/>
                <w:sz w:val="28"/>
                <w:szCs w:val="28"/>
              </w:rPr>
              <w:t xml:space="preserve"> Податкового кодексу України</w:t>
            </w:r>
          </w:p>
        </w:tc>
      </w:tr>
    </w:tbl>
    <w:p w:rsidR="00DE7EDD" w:rsidRDefault="00DE7EDD" w:rsidP="00DE7EDD">
      <w:pPr>
        <w:rPr>
          <w:rFonts w:ascii="Times New Roman" w:hAnsi="Times New Roman"/>
          <w:sz w:val="28"/>
          <w:szCs w:val="28"/>
        </w:rPr>
      </w:pPr>
    </w:p>
    <w:p w:rsidR="00DE7EDD" w:rsidRDefault="00DE7EDD" w:rsidP="00DE7EDD">
      <w:pPr>
        <w:rPr>
          <w:rFonts w:ascii="Times New Roman" w:hAnsi="Times New Roman"/>
          <w:sz w:val="28"/>
          <w:szCs w:val="28"/>
        </w:rPr>
      </w:pPr>
    </w:p>
    <w:p w:rsidR="00DE7EDD" w:rsidRDefault="00DE7EDD" w:rsidP="00DE7EDD">
      <w:pPr>
        <w:rPr>
          <w:rFonts w:ascii="Times New Roman" w:hAnsi="Times New Roman"/>
          <w:sz w:val="28"/>
          <w:szCs w:val="28"/>
        </w:rPr>
      </w:pPr>
      <w:r>
        <w:rPr>
          <w:rFonts w:ascii="Times New Roman" w:hAnsi="Times New Roman"/>
          <w:sz w:val="28"/>
          <w:szCs w:val="28"/>
        </w:rPr>
        <w:t>Секретар міської ради                                                                         В.В.</w:t>
      </w:r>
      <w:proofErr w:type="spellStart"/>
      <w:r>
        <w:rPr>
          <w:rFonts w:ascii="Times New Roman" w:hAnsi="Times New Roman"/>
          <w:sz w:val="28"/>
          <w:szCs w:val="28"/>
        </w:rPr>
        <w:t>Грозов</w:t>
      </w:r>
      <w:proofErr w:type="spellEnd"/>
    </w:p>
    <w:p w:rsidR="00DE7EDD" w:rsidRDefault="00DE7EDD" w:rsidP="008726B6">
      <w:pPr>
        <w:jc w:val="both"/>
        <w:rPr>
          <w:rFonts w:ascii="Times New Roman" w:hAnsi="Times New Roman"/>
          <w:sz w:val="28"/>
          <w:szCs w:val="28"/>
        </w:rPr>
      </w:pPr>
    </w:p>
    <w:p w:rsidR="00DE7EDD" w:rsidRDefault="00DE7EDD" w:rsidP="008726B6">
      <w:pPr>
        <w:jc w:val="both"/>
        <w:rPr>
          <w:rFonts w:ascii="Times New Roman" w:hAnsi="Times New Roman"/>
          <w:sz w:val="28"/>
          <w:szCs w:val="28"/>
        </w:rPr>
      </w:pPr>
    </w:p>
    <w:p w:rsidR="00DE7EDD" w:rsidRDefault="00DE7EDD" w:rsidP="008726B6">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6"/>
        <w:gridCol w:w="4927"/>
      </w:tblGrid>
      <w:tr w:rsidR="00DE7EDD" w:rsidRPr="001F47B7" w:rsidTr="009B41B5">
        <w:tc>
          <w:tcPr>
            <w:tcW w:w="4926" w:type="dxa"/>
            <w:tcBorders>
              <w:top w:val="nil"/>
              <w:left w:val="nil"/>
              <w:bottom w:val="nil"/>
              <w:right w:val="nil"/>
            </w:tcBorders>
          </w:tcPr>
          <w:p w:rsidR="00DE7EDD" w:rsidRPr="001F47B7" w:rsidRDefault="00DE7EDD" w:rsidP="009B41B5">
            <w:pPr>
              <w:spacing w:before="360" w:after="360" w:line="240" w:lineRule="auto"/>
              <w:jc w:val="center"/>
              <w:rPr>
                <w:rFonts w:ascii="Times New Roman" w:hAnsi="Times New Roman"/>
                <w:b/>
                <w:sz w:val="28"/>
                <w:szCs w:val="28"/>
              </w:rPr>
            </w:pPr>
          </w:p>
        </w:tc>
        <w:tc>
          <w:tcPr>
            <w:tcW w:w="4927" w:type="dxa"/>
            <w:tcBorders>
              <w:top w:val="nil"/>
              <w:left w:val="nil"/>
              <w:bottom w:val="nil"/>
              <w:right w:val="nil"/>
            </w:tcBorders>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Додаток 4</w:t>
            </w:r>
          </w:p>
          <w:p w:rsidR="00DE7EDD" w:rsidRPr="001F47B7"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до рішення міської ради</w:t>
            </w:r>
          </w:p>
          <w:p w:rsidR="00DE7EDD" w:rsidRPr="001F47B7" w:rsidRDefault="00DE7EDD" w:rsidP="009B41B5">
            <w:pPr>
              <w:spacing w:after="0" w:line="240" w:lineRule="auto"/>
              <w:rPr>
                <w:rFonts w:ascii="Times New Roman" w:hAnsi="Times New Roman"/>
                <w:sz w:val="28"/>
                <w:szCs w:val="28"/>
              </w:rPr>
            </w:pPr>
            <w:r>
              <w:rPr>
                <w:rFonts w:ascii="Times New Roman" w:hAnsi="Times New Roman"/>
                <w:sz w:val="28"/>
                <w:szCs w:val="28"/>
              </w:rPr>
              <w:t xml:space="preserve">          від</w:t>
            </w:r>
            <w:r>
              <w:rPr>
                <w:rFonts w:ascii="Times New Roman" w:hAnsi="Times New Roman"/>
                <w:sz w:val="28"/>
                <w:szCs w:val="28"/>
                <w:lang w:val="ru-RU"/>
              </w:rPr>
              <w:t xml:space="preserve"> 23.06.2020 р. </w:t>
            </w:r>
            <w:r>
              <w:rPr>
                <w:rFonts w:ascii="Times New Roman" w:hAnsi="Times New Roman"/>
                <w:sz w:val="28"/>
                <w:szCs w:val="28"/>
              </w:rPr>
              <w:t>№</w:t>
            </w:r>
            <w:r>
              <w:rPr>
                <w:rFonts w:ascii="Times New Roman" w:hAnsi="Times New Roman"/>
                <w:sz w:val="28"/>
                <w:szCs w:val="28"/>
                <w:lang w:val="ru-RU"/>
              </w:rPr>
              <w:t xml:space="preserve"> 1269-VII</w:t>
            </w:r>
          </w:p>
        </w:tc>
      </w:tr>
    </w:tbl>
    <w:p w:rsidR="00DE7EDD" w:rsidRPr="00024276" w:rsidRDefault="00DE7EDD" w:rsidP="00DE7EDD">
      <w:pPr>
        <w:spacing w:before="360" w:after="360"/>
        <w:jc w:val="center"/>
        <w:rPr>
          <w:rFonts w:ascii="Times New Roman" w:hAnsi="Times New Roman"/>
          <w:b/>
          <w:sz w:val="28"/>
          <w:szCs w:val="28"/>
        </w:rPr>
      </w:pPr>
      <w:r w:rsidRPr="00024276">
        <w:rPr>
          <w:rFonts w:ascii="Times New Roman" w:hAnsi="Times New Roman"/>
          <w:b/>
          <w:sz w:val="28"/>
          <w:szCs w:val="28"/>
        </w:rPr>
        <w:t xml:space="preserve">Про встановлення ставок </w:t>
      </w:r>
      <w:r>
        <w:rPr>
          <w:rFonts w:ascii="Times New Roman" w:hAnsi="Times New Roman"/>
          <w:b/>
          <w:sz w:val="28"/>
          <w:szCs w:val="28"/>
        </w:rPr>
        <w:t>туристичного збору</w:t>
      </w:r>
      <w:r w:rsidRPr="00024276">
        <w:rPr>
          <w:rFonts w:ascii="Times New Roman" w:hAnsi="Times New Roman"/>
          <w:b/>
          <w:sz w:val="28"/>
          <w:szCs w:val="28"/>
        </w:rPr>
        <w:t xml:space="preserve"> та визначення положень обов’язкових елементів</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402"/>
        <w:gridCol w:w="5669"/>
      </w:tblGrid>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b/>
                <w:sz w:val="28"/>
                <w:szCs w:val="28"/>
              </w:rPr>
            </w:pPr>
            <w:r w:rsidRPr="001F47B7">
              <w:rPr>
                <w:rFonts w:ascii="Times New Roman" w:hAnsi="Times New Roman"/>
                <w:b/>
                <w:sz w:val="28"/>
                <w:szCs w:val="28"/>
              </w:rPr>
              <w:t>№</w:t>
            </w:r>
          </w:p>
        </w:tc>
        <w:tc>
          <w:tcPr>
            <w:tcW w:w="3402" w:type="dxa"/>
            <w:vAlign w:val="center"/>
          </w:tcPr>
          <w:p w:rsidR="00DE7EDD" w:rsidRPr="001F47B7" w:rsidRDefault="00DE7EDD" w:rsidP="009B41B5">
            <w:pPr>
              <w:spacing w:after="0" w:line="240" w:lineRule="auto"/>
              <w:jc w:val="center"/>
              <w:rPr>
                <w:rFonts w:ascii="Times New Roman" w:hAnsi="Times New Roman"/>
                <w:b/>
                <w:sz w:val="28"/>
                <w:szCs w:val="28"/>
              </w:rPr>
            </w:pPr>
            <w:r w:rsidRPr="001F47B7">
              <w:rPr>
                <w:rFonts w:ascii="Times New Roman" w:hAnsi="Times New Roman"/>
                <w:b/>
                <w:sz w:val="28"/>
                <w:szCs w:val="28"/>
              </w:rPr>
              <w:t xml:space="preserve">Елемент </w:t>
            </w:r>
            <w:proofErr w:type="spellStart"/>
            <w:r>
              <w:rPr>
                <w:rFonts w:ascii="Times New Roman" w:hAnsi="Times New Roman"/>
                <w:b/>
                <w:sz w:val="28"/>
                <w:szCs w:val="28"/>
                <w:lang w:val="ru-RU"/>
              </w:rPr>
              <w:t>збор</w:t>
            </w:r>
            <w:proofErr w:type="spellEnd"/>
            <w:r w:rsidRPr="001F47B7">
              <w:rPr>
                <w:rFonts w:ascii="Times New Roman" w:hAnsi="Times New Roman"/>
                <w:b/>
                <w:sz w:val="28"/>
                <w:szCs w:val="28"/>
              </w:rPr>
              <w:t>у</w:t>
            </w:r>
          </w:p>
        </w:tc>
        <w:tc>
          <w:tcPr>
            <w:tcW w:w="5669" w:type="dxa"/>
            <w:vAlign w:val="center"/>
          </w:tcPr>
          <w:p w:rsidR="00DE7EDD" w:rsidRPr="001F47B7" w:rsidRDefault="00DE7EDD" w:rsidP="009B41B5">
            <w:pPr>
              <w:spacing w:after="0" w:line="240" w:lineRule="auto"/>
              <w:jc w:val="center"/>
              <w:rPr>
                <w:rFonts w:ascii="Times New Roman" w:hAnsi="Times New Roman"/>
                <w:b/>
                <w:sz w:val="28"/>
                <w:szCs w:val="28"/>
              </w:rPr>
            </w:pPr>
            <w:r w:rsidRPr="001F47B7">
              <w:rPr>
                <w:rFonts w:ascii="Times New Roman" w:hAnsi="Times New Roman"/>
                <w:b/>
                <w:sz w:val="28"/>
                <w:szCs w:val="28"/>
              </w:rPr>
              <w:t>Визначення</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1</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Платники </w:t>
            </w:r>
            <w:r w:rsidRPr="006822EF">
              <w:rPr>
                <w:rFonts w:ascii="Times New Roman" w:hAnsi="Times New Roman"/>
                <w:sz w:val="28"/>
                <w:szCs w:val="28"/>
              </w:rPr>
              <w:t>збор</w:t>
            </w:r>
            <w:r w:rsidRPr="001F47B7">
              <w:rPr>
                <w:rFonts w:ascii="Times New Roman" w:hAnsi="Times New Roman"/>
                <w:sz w:val="28"/>
                <w:szCs w:val="28"/>
              </w:rPr>
              <w:t>у</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визначені приписами пункту 268.2 статті 268 Податкового кодексу України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2</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База оподаткування</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визначені приписами пункту 268.4 статті 268 Податкового кодексу України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3</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Ставка </w:t>
            </w:r>
            <w:r w:rsidRPr="006822EF">
              <w:rPr>
                <w:rFonts w:ascii="Times New Roman" w:hAnsi="Times New Roman"/>
                <w:sz w:val="28"/>
                <w:szCs w:val="28"/>
              </w:rPr>
              <w:t>збор</w:t>
            </w:r>
            <w:r w:rsidRPr="001F47B7">
              <w:rPr>
                <w:rFonts w:ascii="Times New Roman" w:hAnsi="Times New Roman"/>
                <w:sz w:val="28"/>
                <w:szCs w:val="28"/>
              </w:rPr>
              <w:t>у</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9E696D">
              <w:rPr>
                <w:rFonts w:ascii="Times New Roman" w:hAnsi="Times New Roman"/>
                <w:b/>
                <w:sz w:val="28"/>
                <w:szCs w:val="28"/>
                <w:u w:val="single"/>
              </w:rPr>
              <w:t>0,</w:t>
            </w:r>
            <w:r w:rsidRPr="009E696D">
              <w:rPr>
                <w:rFonts w:ascii="Times New Roman" w:hAnsi="Times New Roman"/>
                <w:b/>
                <w:sz w:val="28"/>
                <w:szCs w:val="28"/>
                <w:u w:val="single"/>
                <w:lang w:val="ru-RU"/>
              </w:rPr>
              <w:t>3</w:t>
            </w:r>
            <w:r w:rsidRPr="001F47B7">
              <w:rPr>
                <w:rFonts w:ascii="Times New Roman" w:hAnsi="Times New Roman"/>
                <w:sz w:val="28"/>
                <w:szCs w:val="28"/>
              </w:rPr>
              <w:t xml:space="preserve"> відсотка - для внутрішнього туризму та </w:t>
            </w:r>
            <w:r w:rsidRPr="009E696D">
              <w:rPr>
                <w:rFonts w:ascii="Times New Roman" w:hAnsi="Times New Roman"/>
                <w:b/>
                <w:sz w:val="28"/>
                <w:szCs w:val="28"/>
                <w:u w:val="single"/>
              </w:rPr>
              <w:t>0,</w:t>
            </w:r>
            <w:r w:rsidRPr="009E696D">
              <w:rPr>
                <w:rFonts w:ascii="Times New Roman" w:hAnsi="Times New Roman"/>
                <w:b/>
                <w:sz w:val="28"/>
                <w:szCs w:val="28"/>
                <w:u w:val="single"/>
                <w:lang w:val="ru-RU"/>
              </w:rPr>
              <w:t>3</w:t>
            </w:r>
            <w:r>
              <w:rPr>
                <w:rFonts w:ascii="Times New Roman" w:hAnsi="Times New Roman"/>
                <w:b/>
                <w:sz w:val="28"/>
                <w:szCs w:val="28"/>
                <w:lang w:val="ru-RU"/>
              </w:rPr>
              <w:t xml:space="preserve"> </w:t>
            </w:r>
            <w:r w:rsidRPr="001F47B7">
              <w:rPr>
                <w:rFonts w:ascii="Times New Roman" w:hAnsi="Times New Roman"/>
                <w:sz w:val="28"/>
                <w:szCs w:val="28"/>
              </w:rPr>
              <w:t>відсотка - для в’їзного туризму від розміру мінімальної заробітної плати, встановленої законом на 1 січня податкового (звітного) року, для однієї особи за одну добу тимчасового розміщення.</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4</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Порядок обчислення </w:t>
            </w:r>
            <w:r w:rsidRPr="006822EF">
              <w:rPr>
                <w:rFonts w:ascii="Times New Roman" w:hAnsi="Times New Roman"/>
                <w:sz w:val="28"/>
                <w:szCs w:val="28"/>
              </w:rPr>
              <w:t>збор</w:t>
            </w:r>
            <w:r w:rsidRPr="001F47B7">
              <w:rPr>
                <w:rFonts w:ascii="Times New Roman" w:hAnsi="Times New Roman"/>
                <w:sz w:val="28"/>
                <w:szCs w:val="28"/>
              </w:rPr>
              <w:t>у</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визначені приписами пункту 268.7 статті 268 Податкового кодексу України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5</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Податковий період</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визначені приписами підпунктом 268.7.3 пункту 268.7 статті 268 Податкового кодексу України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6</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Строк та порядок сплати </w:t>
            </w:r>
            <w:r w:rsidRPr="006822EF">
              <w:rPr>
                <w:rFonts w:ascii="Times New Roman" w:hAnsi="Times New Roman"/>
                <w:sz w:val="28"/>
                <w:szCs w:val="28"/>
              </w:rPr>
              <w:t>збор</w:t>
            </w:r>
            <w:r w:rsidRPr="001F47B7">
              <w:rPr>
                <w:rFonts w:ascii="Times New Roman" w:hAnsi="Times New Roman"/>
                <w:sz w:val="28"/>
                <w:szCs w:val="28"/>
              </w:rPr>
              <w:t>у</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Pr>
                <w:rFonts w:ascii="Times New Roman" w:hAnsi="Times New Roman"/>
                <w:sz w:val="28"/>
                <w:szCs w:val="28"/>
              </w:rPr>
              <w:t>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 квартал.</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7</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Строк та порядок подання звітності про обчислення і сплату </w:t>
            </w:r>
            <w:r w:rsidRPr="006822EF">
              <w:rPr>
                <w:rFonts w:ascii="Times New Roman" w:hAnsi="Times New Roman"/>
                <w:sz w:val="28"/>
                <w:szCs w:val="28"/>
              </w:rPr>
              <w:t>збор</w:t>
            </w:r>
            <w:r w:rsidRPr="001F47B7">
              <w:rPr>
                <w:rFonts w:ascii="Times New Roman" w:hAnsi="Times New Roman"/>
                <w:sz w:val="28"/>
                <w:szCs w:val="28"/>
              </w:rPr>
              <w:t>у</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визначені приписами пункту 268.7 статті 268 Податкового кодексу України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t>8</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Податкові агенти </w:t>
            </w:r>
          </w:p>
        </w:tc>
        <w:tc>
          <w:tcPr>
            <w:tcW w:w="5669" w:type="dxa"/>
            <w:vAlign w:val="center"/>
          </w:tcPr>
          <w:p w:rsidR="00DE7EDD" w:rsidRPr="001F47B7" w:rsidRDefault="00DE7EDD" w:rsidP="009B41B5">
            <w:pPr>
              <w:pStyle w:val="a3"/>
              <w:numPr>
                <w:ilvl w:val="0"/>
                <w:numId w:val="4"/>
              </w:numPr>
              <w:spacing w:before="60" w:after="60" w:line="240" w:lineRule="auto"/>
              <w:ind w:left="113" w:right="113" w:firstLine="709"/>
              <w:jc w:val="both"/>
              <w:rPr>
                <w:rFonts w:ascii="Times New Roman" w:hAnsi="Times New Roman"/>
                <w:sz w:val="28"/>
                <w:szCs w:val="28"/>
              </w:rPr>
            </w:pPr>
            <w:r w:rsidRPr="001F47B7">
              <w:rPr>
                <w:rFonts w:ascii="Times New Roman" w:hAnsi="Times New Roman"/>
                <w:sz w:val="28"/>
                <w:szCs w:val="28"/>
              </w:rPr>
              <w:t>юридичні особи, філії, відділення, інші відокремлені підрозділи юридичних осіб згідно з підпунктом 268.7.2 пункту 268.7 статті 268 Податкового кодексу України, фізичними особами - підприємцями, які надають послуги з тимчасового розміщення осіб у місцях проживання (ночівлі)</w:t>
            </w:r>
            <w:r>
              <w:rPr>
                <w:rFonts w:ascii="Times New Roman" w:hAnsi="Times New Roman"/>
                <w:sz w:val="28"/>
                <w:szCs w:val="28"/>
              </w:rPr>
              <w:t xml:space="preserve">, визначених підпунктом 268.5.1 пункту 268.5 статті </w:t>
            </w:r>
            <w:r>
              <w:rPr>
                <w:rFonts w:ascii="Times New Roman" w:hAnsi="Times New Roman"/>
                <w:sz w:val="28"/>
                <w:szCs w:val="28"/>
              </w:rPr>
              <w:lastRenderedPageBreak/>
              <w:t>268;</w:t>
            </w:r>
          </w:p>
          <w:p w:rsidR="00DE7EDD" w:rsidRPr="001F47B7" w:rsidRDefault="00DE7EDD" w:rsidP="009B41B5">
            <w:pPr>
              <w:pStyle w:val="a3"/>
              <w:numPr>
                <w:ilvl w:val="0"/>
                <w:numId w:val="4"/>
              </w:numPr>
              <w:spacing w:before="60" w:after="60" w:line="240" w:lineRule="auto"/>
              <w:ind w:left="113" w:right="113" w:firstLine="709"/>
              <w:jc w:val="both"/>
              <w:rPr>
                <w:rFonts w:ascii="Times New Roman" w:hAnsi="Times New Roman"/>
                <w:sz w:val="28"/>
                <w:szCs w:val="28"/>
              </w:rPr>
            </w:pPr>
            <w:r w:rsidRPr="001F47B7">
              <w:rPr>
                <w:rFonts w:ascii="Times New Roman" w:hAnsi="Times New Roman"/>
                <w:sz w:val="28"/>
                <w:szCs w:val="28"/>
              </w:rPr>
              <w:t>квартирно-посередницькими організаціями, які направляють неорганізованих осіб з метою їх тимчасового розміщення у місцях проживання (ночівлі),</w:t>
            </w:r>
            <w:r>
              <w:rPr>
                <w:rFonts w:ascii="Times New Roman" w:hAnsi="Times New Roman"/>
                <w:sz w:val="28"/>
                <w:szCs w:val="28"/>
              </w:rPr>
              <w:t xml:space="preserve"> визначених підпунктом 268.7.2, пункту 268.7 статті 268,</w:t>
            </w:r>
            <w:r w:rsidRPr="001F47B7">
              <w:rPr>
                <w:rFonts w:ascii="Times New Roman" w:hAnsi="Times New Roman"/>
                <w:sz w:val="28"/>
                <w:szCs w:val="28"/>
              </w:rPr>
              <w:t xml:space="preserve"> що належать фізичним особам на праві власності або на праві користування за договором найму;</w:t>
            </w:r>
          </w:p>
          <w:p w:rsidR="00DE7EDD" w:rsidRPr="001F47B7" w:rsidRDefault="00DE7EDD" w:rsidP="009B41B5">
            <w:pPr>
              <w:pStyle w:val="a3"/>
              <w:numPr>
                <w:ilvl w:val="0"/>
                <w:numId w:val="4"/>
              </w:numPr>
              <w:spacing w:before="60" w:after="60" w:line="240" w:lineRule="auto"/>
              <w:ind w:left="113" w:right="113" w:firstLine="709"/>
              <w:jc w:val="both"/>
              <w:rPr>
                <w:rFonts w:ascii="Times New Roman" w:hAnsi="Times New Roman"/>
                <w:sz w:val="28"/>
                <w:szCs w:val="28"/>
              </w:rPr>
            </w:pPr>
            <w:r w:rsidRPr="001F47B7">
              <w:rPr>
                <w:rFonts w:ascii="Times New Roman" w:hAnsi="Times New Roman"/>
                <w:sz w:val="28"/>
                <w:szCs w:val="28"/>
              </w:rPr>
              <w:t xml:space="preserve">юридичними особами, які уповноважені справляти збір на умовах договору, укладеного з уповноваженим органом Білгород-Дністровської міської ради. </w:t>
            </w:r>
          </w:p>
          <w:p w:rsidR="00DE7EDD" w:rsidRPr="00976D03" w:rsidRDefault="00DE7EDD" w:rsidP="009B41B5">
            <w:pPr>
              <w:pStyle w:val="a5"/>
              <w:jc w:val="both"/>
              <w:rPr>
                <w:rFonts w:ascii="Times New Roman" w:hAnsi="Times New Roman"/>
                <w:sz w:val="28"/>
                <w:szCs w:val="28"/>
                <w:lang w:val="uk-UA"/>
              </w:rPr>
            </w:pPr>
            <w:r w:rsidRPr="00EA77D7">
              <w:rPr>
                <w:rFonts w:ascii="Times New Roman" w:hAnsi="Times New Roman"/>
                <w:sz w:val="28"/>
                <w:szCs w:val="28"/>
                <w:lang w:val="uk-UA"/>
              </w:rPr>
              <w:t xml:space="preserve">Перелік податкових агентів та інформація про них розміщуються та оприлюднюються на офіційному </w:t>
            </w:r>
            <w:proofErr w:type="spellStart"/>
            <w:r w:rsidRPr="00EA77D7">
              <w:rPr>
                <w:rFonts w:ascii="Times New Roman" w:hAnsi="Times New Roman"/>
                <w:sz w:val="28"/>
                <w:szCs w:val="28"/>
                <w:lang w:val="uk-UA"/>
              </w:rPr>
              <w:t>веб-сайті</w:t>
            </w:r>
            <w:proofErr w:type="spellEnd"/>
            <w:r w:rsidRPr="00EA77D7">
              <w:rPr>
                <w:rFonts w:ascii="Times New Roman" w:hAnsi="Times New Roman"/>
                <w:sz w:val="28"/>
                <w:szCs w:val="28"/>
                <w:lang w:val="uk-UA"/>
              </w:rPr>
              <w:t xml:space="preserve"> Білгород-Дністровської міської ради.</w:t>
            </w:r>
          </w:p>
        </w:tc>
      </w:tr>
      <w:tr w:rsidR="00DE7EDD" w:rsidRPr="001F47B7" w:rsidTr="009B41B5">
        <w:tc>
          <w:tcPr>
            <w:tcW w:w="567" w:type="dxa"/>
            <w:vAlign w:val="center"/>
          </w:tcPr>
          <w:p w:rsidR="00DE7EDD" w:rsidRPr="001F47B7" w:rsidRDefault="00DE7EDD" w:rsidP="009B41B5">
            <w:pPr>
              <w:spacing w:after="0" w:line="240" w:lineRule="auto"/>
              <w:jc w:val="center"/>
              <w:rPr>
                <w:rFonts w:ascii="Times New Roman" w:hAnsi="Times New Roman"/>
                <w:sz w:val="28"/>
                <w:szCs w:val="28"/>
              </w:rPr>
            </w:pPr>
            <w:r w:rsidRPr="001F47B7">
              <w:rPr>
                <w:rFonts w:ascii="Times New Roman" w:hAnsi="Times New Roman"/>
                <w:sz w:val="28"/>
                <w:szCs w:val="28"/>
              </w:rPr>
              <w:lastRenderedPageBreak/>
              <w:t>9</w:t>
            </w:r>
          </w:p>
        </w:tc>
        <w:tc>
          <w:tcPr>
            <w:tcW w:w="3402"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Місця проживання</w:t>
            </w:r>
          </w:p>
        </w:tc>
        <w:tc>
          <w:tcPr>
            <w:tcW w:w="5669" w:type="dxa"/>
            <w:vAlign w:val="center"/>
          </w:tcPr>
          <w:p w:rsidR="00DE7EDD" w:rsidRPr="001F47B7" w:rsidRDefault="00DE7EDD" w:rsidP="009B41B5">
            <w:pPr>
              <w:spacing w:before="60" w:after="60" w:line="240" w:lineRule="auto"/>
              <w:ind w:left="113" w:right="113"/>
              <w:jc w:val="both"/>
              <w:rPr>
                <w:rFonts w:ascii="Times New Roman" w:hAnsi="Times New Roman"/>
                <w:sz w:val="28"/>
                <w:szCs w:val="28"/>
              </w:rPr>
            </w:pPr>
            <w:r w:rsidRPr="001F47B7">
              <w:rPr>
                <w:rFonts w:ascii="Times New Roman" w:hAnsi="Times New Roman"/>
                <w:sz w:val="28"/>
                <w:szCs w:val="28"/>
              </w:rPr>
              <w:t xml:space="preserve">1. Готелі, кемпінги, мотелі, гуртожитки для приїжджих, </w:t>
            </w:r>
            <w:proofErr w:type="spellStart"/>
            <w:r w:rsidRPr="001F47B7">
              <w:rPr>
                <w:rFonts w:ascii="Times New Roman" w:hAnsi="Times New Roman"/>
                <w:sz w:val="28"/>
                <w:szCs w:val="28"/>
              </w:rPr>
              <w:t>хостели</w:t>
            </w:r>
            <w:proofErr w:type="spellEnd"/>
            <w:r w:rsidRPr="001F47B7">
              <w:rPr>
                <w:rFonts w:ascii="Times New Roman" w:hAnsi="Times New Roman"/>
                <w:sz w:val="28"/>
                <w:szCs w:val="28"/>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DE7EDD" w:rsidRPr="001F47B7" w:rsidRDefault="00DE7EDD" w:rsidP="009B41B5">
            <w:pPr>
              <w:spacing w:before="60" w:after="60" w:line="240" w:lineRule="auto"/>
              <w:ind w:left="113" w:right="113"/>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 xml:space="preserve"> </w:t>
            </w:r>
            <w:r w:rsidRPr="00DB21E4">
              <w:rPr>
                <w:rFonts w:ascii="Times New Roman" w:hAnsi="Times New Roman"/>
                <w:sz w:val="28"/>
                <w:szCs w:val="28"/>
              </w:rPr>
              <w:t>Житловий</w:t>
            </w:r>
            <w:r w:rsidRPr="001F47B7">
              <w:rPr>
                <w:rFonts w:ascii="Times New Roman" w:hAnsi="Times New Roman"/>
                <w:sz w:val="28"/>
                <w:szCs w:val="28"/>
              </w:rPr>
              <w:t xml:space="preserve"> будинок, прибудова до житлового будинку, квартира, котедж, кімната, садовий будинок, дачний будинок, будь-які інші об</w:t>
            </w:r>
            <w:r w:rsidRPr="009E696D">
              <w:rPr>
                <w:rFonts w:ascii="Times New Roman" w:hAnsi="Times New Roman"/>
                <w:sz w:val="28"/>
                <w:szCs w:val="28"/>
              </w:rPr>
              <w:t>’єкти</w:t>
            </w:r>
            <w:r w:rsidRPr="001F47B7">
              <w:rPr>
                <w:rFonts w:ascii="Times New Roman" w:hAnsi="Times New Roman"/>
                <w:sz w:val="28"/>
                <w:szCs w:val="28"/>
                <w:lang w:val="ru-RU"/>
              </w:rPr>
              <w:t xml:space="preserve">, </w:t>
            </w:r>
            <w:r w:rsidRPr="009E696D">
              <w:rPr>
                <w:rFonts w:ascii="Times New Roman" w:hAnsi="Times New Roman"/>
                <w:sz w:val="28"/>
                <w:szCs w:val="28"/>
              </w:rPr>
              <w:t>що</w:t>
            </w:r>
            <w:r w:rsidRPr="001F47B7">
              <w:rPr>
                <w:rFonts w:ascii="Times New Roman" w:hAnsi="Times New Roman"/>
                <w:sz w:val="28"/>
                <w:szCs w:val="28"/>
                <w:lang w:val="ru-RU"/>
              </w:rPr>
              <w:t xml:space="preserve"> </w:t>
            </w:r>
            <w:r w:rsidRPr="009E696D">
              <w:rPr>
                <w:rFonts w:ascii="Times New Roman" w:hAnsi="Times New Roman"/>
                <w:sz w:val="28"/>
                <w:szCs w:val="28"/>
              </w:rPr>
              <w:t>використовуються</w:t>
            </w:r>
            <w:r w:rsidRPr="001F47B7">
              <w:rPr>
                <w:rFonts w:ascii="Times New Roman" w:hAnsi="Times New Roman"/>
                <w:sz w:val="28"/>
                <w:szCs w:val="28"/>
                <w:lang w:val="ru-RU"/>
              </w:rPr>
              <w:t xml:space="preserve"> для </w:t>
            </w:r>
            <w:r w:rsidRPr="009E696D">
              <w:rPr>
                <w:rFonts w:ascii="Times New Roman" w:hAnsi="Times New Roman"/>
                <w:sz w:val="28"/>
                <w:szCs w:val="28"/>
              </w:rPr>
              <w:t>тимчасового</w:t>
            </w:r>
            <w:r w:rsidRPr="001F47B7">
              <w:rPr>
                <w:rFonts w:ascii="Times New Roman" w:hAnsi="Times New Roman"/>
                <w:sz w:val="28"/>
                <w:szCs w:val="28"/>
                <w:lang w:val="ru-RU"/>
              </w:rPr>
              <w:t xml:space="preserve"> </w:t>
            </w:r>
            <w:r w:rsidRPr="009E696D">
              <w:rPr>
                <w:rFonts w:ascii="Times New Roman" w:hAnsi="Times New Roman"/>
                <w:sz w:val="28"/>
                <w:szCs w:val="28"/>
              </w:rPr>
              <w:t>проживання</w:t>
            </w:r>
            <w:r w:rsidRPr="001F47B7">
              <w:rPr>
                <w:rFonts w:ascii="Times New Roman" w:hAnsi="Times New Roman"/>
                <w:sz w:val="28"/>
                <w:szCs w:val="28"/>
                <w:lang w:val="ru-RU"/>
              </w:rPr>
              <w:t xml:space="preserve"> (</w:t>
            </w:r>
            <w:r w:rsidRPr="009E696D">
              <w:rPr>
                <w:rFonts w:ascii="Times New Roman" w:hAnsi="Times New Roman"/>
                <w:sz w:val="28"/>
                <w:szCs w:val="28"/>
              </w:rPr>
              <w:t>ночівлі</w:t>
            </w:r>
            <w:r w:rsidRPr="001F47B7">
              <w:rPr>
                <w:rFonts w:ascii="Times New Roman" w:hAnsi="Times New Roman"/>
                <w:sz w:val="28"/>
                <w:szCs w:val="28"/>
                <w:lang w:val="ru-RU"/>
              </w:rPr>
              <w:t>).</w:t>
            </w:r>
          </w:p>
        </w:tc>
      </w:tr>
    </w:tbl>
    <w:p w:rsidR="00DE7EDD" w:rsidRDefault="00DE7EDD" w:rsidP="00DE7EDD">
      <w:pPr>
        <w:jc w:val="both"/>
        <w:rPr>
          <w:rFonts w:ascii="Times New Roman" w:hAnsi="Times New Roman"/>
          <w:sz w:val="28"/>
          <w:szCs w:val="28"/>
        </w:rPr>
      </w:pPr>
    </w:p>
    <w:p w:rsidR="00DE7EDD" w:rsidRDefault="00DE7EDD" w:rsidP="00DE7EDD">
      <w:pPr>
        <w:jc w:val="both"/>
        <w:rPr>
          <w:rFonts w:ascii="Times New Roman" w:hAnsi="Times New Roman"/>
          <w:sz w:val="28"/>
          <w:szCs w:val="28"/>
        </w:rPr>
      </w:pPr>
      <w:r>
        <w:rPr>
          <w:rFonts w:ascii="Times New Roman" w:hAnsi="Times New Roman"/>
          <w:sz w:val="28"/>
          <w:szCs w:val="28"/>
        </w:rPr>
        <w:t>Секретар міської ради                                                                   В.В.</w:t>
      </w:r>
      <w:proofErr w:type="spellStart"/>
      <w:r>
        <w:rPr>
          <w:rFonts w:ascii="Times New Roman" w:hAnsi="Times New Roman"/>
          <w:sz w:val="28"/>
          <w:szCs w:val="28"/>
        </w:rPr>
        <w:t>Грозов</w:t>
      </w:r>
      <w:proofErr w:type="spellEnd"/>
    </w:p>
    <w:p w:rsidR="00DE7EDD" w:rsidRDefault="00DE7EDD" w:rsidP="008726B6">
      <w:pPr>
        <w:jc w:val="both"/>
        <w:rPr>
          <w:rFonts w:ascii="Times New Roman" w:hAnsi="Times New Roman"/>
          <w:sz w:val="28"/>
          <w:szCs w:val="28"/>
        </w:rPr>
      </w:pPr>
    </w:p>
    <w:sectPr w:rsidR="00DE7EDD" w:rsidSect="00DE7EDD">
      <w:pgSz w:w="11906" w:h="16838"/>
      <w:pgMar w:top="851" w:right="851" w:bottom="56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E27F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6C3B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DB863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00E52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9F82C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6271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265F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70CD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DCAE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D94B802"/>
    <w:lvl w:ilvl="0">
      <w:start w:val="1"/>
      <w:numFmt w:val="bullet"/>
      <w:lvlText w:val=""/>
      <w:lvlJc w:val="left"/>
      <w:pPr>
        <w:tabs>
          <w:tab w:val="num" w:pos="360"/>
        </w:tabs>
        <w:ind w:left="360" w:hanging="360"/>
      </w:pPr>
      <w:rPr>
        <w:rFonts w:ascii="Symbol" w:hAnsi="Symbol" w:hint="default"/>
      </w:rPr>
    </w:lvl>
  </w:abstractNum>
  <w:abstractNum w:abstractNumId="10">
    <w:nsid w:val="070E5FB6"/>
    <w:multiLevelType w:val="hybridMultilevel"/>
    <w:tmpl w:val="011CC8EA"/>
    <w:lvl w:ilvl="0" w:tplc="201AF588">
      <w:start w:val="1"/>
      <w:numFmt w:val="decimal"/>
      <w:lvlText w:val="%1."/>
      <w:lvlJc w:val="left"/>
      <w:pPr>
        <w:ind w:left="893" w:hanging="780"/>
      </w:pPr>
      <w:rPr>
        <w:rFonts w:cs="Times New Roman" w:hint="default"/>
      </w:rPr>
    </w:lvl>
    <w:lvl w:ilvl="1" w:tplc="04220019" w:tentative="1">
      <w:start w:val="1"/>
      <w:numFmt w:val="lowerLetter"/>
      <w:lvlText w:val="%2."/>
      <w:lvlJc w:val="left"/>
      <w:pPr>
        <w:ind w:left="1193" w:hanging="360"/>
      </w:pPr>
      <w:rPr>
        <w:rFonts w:cs="Times New Roman"/>
      </w:rPr>
    </w:lvl>
    <w:lvl w:ilvl="2" w:tplc="0422001B" w:tentative="1">
      <w:start w:val="1"/>
      <w:numFmt w:val="lowerRoman"/>
      <w:lvlText w:val="%3."/>
      <w:lvlJc w:val="right"/>
      <w:pPr>
        <w:ind w:left="1913" w:hanging="180"/>
      </w:pPr>
      <w:rPr>
        <w:rFonts w:cs="Times New Roman"/>
      </w:rPr>
    </w:lvl>
    <w:lvl w:ilvl="3" w:tplc="0422000F" w:tentative="1">
      <w:start w:val="1"/>
      <w:numFmt w:val="decimal"/>
      <w:lvlText w:val="%4."/>
      <w:lvlJc w:val="left"/>
      <w:pPr>
        <w:ind w:left="2633" w:hanging="360"/>
      </w:pPr>
      <w:rPr>
        <w:rFonts w:cs="Times New Roman"/>
      </w:rPr>
    </w:lvl>
    <w:lvl w:ilvl="4" w:tplc="04220019" w:tentative="1">
      <w:start w:val="1"/>
      <w:numFmt w:val="lowerLetter"/>
      <w:lvlText w:val="%5."/>
      <w:lvlJc w:val="left"/>
      <w:pPr>
        <w:ind w:left="3353" w:hanging="360"/>
      </w:pPr>
      <w:rPr>
        <w:rFonts w:cs="Times New Roman"/>
      </w:rPr>
    </w:lvl>
    <w:lvl w:ilvl="5" w:tplc="0422001B" w:tentative="1">
      <w:start w:val="1"/>
      <w:numFmt w:val="lowerRoman"/>
      <w:lvlText w:val="%6."/>
      <w:lvlJc w:val="right"/>
      <w:pPr>
        <w:ind w:left="4073" w:hanging="180"/>
      </w:pPr>
      <w:rPr>
        <w:rFonts w:cs="Times New Roman"/>
      </w:rPr>
    </w:lvl>
    <w:lvl w:ilvl="6" w:tplc="0422000F" w:tentative="1">
      <w:start w:val="1"/>
      <w:numFmt w:val="decimal"/>
      <w:lvlText w:val="%7."/>
      <w:lvlJc w:val="left"/>
      <w:pPr>
        <w:ind w:left="4793" w:hanging="360"/>
      </w:pPr>
      <w:rPr>
        <w:rFonts w:cs="Times New Roman"/>
      </w:rPr>
    </w:lvl>
    <w:lvl w:ilvl="7" w:tplc="04220019" w:tentative="1">
      <w:start w:val="1"/>
      <w:numFmt w:val="lowerLetter"/>
      <w:lvlText w:val="%8."/>
      <w:lvlJc w:val="left"/>
      <w:pPr>
        <w:ind w:left="5513" w:hanging="360"/>
      </w:pPr>
      <w:rPr>
        <w:rFonts w:cs="Times New Roman"/>
      </w:rPr>
    </w:lvl>
    <w:lvl w:ilvl="8" w:tplc="0422001B" w:tentative="1">
      <w:start w:val="1"/>
      <w:numFmt w:val="lowerRoman"/>
      <w:lvlText w:val="%9."/>
      <w:lvlJc w:val="right"/>
      <w:pPr>
        <w:ind w:left="6233" w:hanging="180"/>
      </w:pPr>
      <w:rPr>
        <w:rFonts w:cs="Times New Roman"/>
      </w:rPr>
    </w:lvl>
  </w:abstractNum>
  <w:abstractNum w:abstractNumId="11">
    <w:nsid w:val="251E3527"/>
    <w:multiLevelType w:val="multilevel"/>
    <w:tmpl w:val="CAF24C32"/>
    <w:lvl w:ilvl="0">
      <w:start w:val="1"/>
      <w:numFmt w:val="decimal"/>
      <w:lvlText w:val="%1."/>
      <w:lvlJc w:val="left"/>
      <w:pPr>
        <w:ind w:left="473" w:hanging="360"/>
      </w:pPr>
      <w:rPr>
        <w:rFonts w:cs="Times New Roman" w:hint="default"/>
      </w:rPr>
    </w:lvl>
    <w:lvl w:ilvl="1">
      <w:start w:val="1"/>
      <w:numFmt w:val="decimal"/>
      <w:isLgl/>
      <w:lvlText w:val="%1.%2."/>
      <w:lvlJc w:val="left"/>
      <w:pPr>
        <w:ind w:left="1193" w:hanging="720"/>
      </w:pPr>
      <w:rPr>
        <w:rFonts w:cs="Times New Roman" w:hint="default"/>
      </w:rPr>
    </w:lvl>
    <w:lvl w:ilvl="2">
      <w:start w:val="1"/>
      <w:numFmt w:val="decimal"/>
      <w:isLgl/>
      <w:lvlText w:val="%1.%2.%3."/>
      <w:lvlJc w:val="left"/>
      <w:pPr>
        <w:ind w:left="1553" w:hanging="720"/>
      </w:pPr>
      <w:rPr>
        <w:rFonts w:cs="Times New Roman" w:hint="default"/>
      </w:rPr>
    </w:lvl>
    <w:lvl w:ilvl="3">
      <w:start w:val="1"/>
      <w:numFmt w:val="decimal"/>
      <w:isLgl/>
      <w:lvlText w:val="%1.%2.%3.%4."/>
      <w:lvlJc w:val="left"/>
      <w:pPr>
        <w:ind w:left="2273" w:hanging="1080"/>
      </w:pPr>
      <w:rPr>
        <w:rFonts w:cs="Times New Roman" w:hint="default"/>
      </w:rPr>
    </w:lvl>
    <w:lvl w:ilvl="4">
      <w:start w:val="1"/>
      <w:numFmt w:val="decimal"/>
      <w:isLgl/>
      <w:lvlText w:val="%1.%2.%3.%4.%5."/>
      <w:lvlJc w:val="left"/>
      <w:pPr>
        <w:ind w:left="2633" w:hanging="1080"/>
      </w:pPr>
      <w:rPr>
        <w:rFonts w:cs="Times New Roman" w:hint="default"/>
      </w:rPr>
    </w:lvl>
    <w:lvl w:ilvl="5">
      <w:start w:val="1"/>
      <w:numFmt w:val="decimal"/>
      <w:isLgl/>
      <w:lvlText w:val="%1.%2.%3.%4.%5.%6."/>
      <w:lvlJc w:val="left"/>
      <w:pPr>
        <w:ind w:left="3353" w:hanging="1440"/>
      </w:pPr>
      <w:rPr>
        <w:rFonts w:cs="Times New Roman" w:hint="default"/>
      </w:rPr>
    </w:lvl>
    <w:lvl w:ilvl="6">
      <w:start w:val="1"/>
      <w:numFmt w:val="decimal"/>
      <w:isLgl/>
      <w:lvlText w:val="%1.%2.%3.%4.%5.%6.%7."/>
      <w:lvlJc w:val="left"/>
      <w:pPr>
        <w:ind w:left="4073" w:hanging="1800"/>
      </w:pPr>
      <w:rPr>
        <w:rFonts w:cs="Times New Roman" w:hint="default"/>
      </w:rPr>
    </w:lvl>
    <w:lvl w:ilvl="7">
      <w:start w:val="1"/>
      <w:numFmt w:val="decimal"/>
      <w:isLgl/>
      <w:lvlText w:val="%1.%2.%3.%4.%5.%6.%7.%8."/>
      <w:lvlJc w:val="left"/>
      <w:pPr>
        <w:ind w:left="4433" w:hanging="1800"/>
      </w:pPr>
      <w:rPr>
        <w:rFonts w:cs="Times New Roman" w:hint="default"/>
      </w:rPr>
    </w:lvl>
    <w:lvl w:ilvl="8">
      <w:start w:val="1"/>
      <w:numFmt w:val="decimal"/>
      <w:isLgl/>
      <w:lvlText w:val="%1.%2.%3.%4.%5.%6.%7.%8.%9."/>
      <w:lvlJc w:val="left"/>
      <w:pPr>
        <w:ind w:left="5153" w:hanging="2160"/>
      </w:pPr>
      <w:rPr>
        <w:rFonts w:cs="Times New Roman" w:hint="default"/>
      </w:rPr>
    </w:lvl>
  </w:abstractNum>
  <w:abstractNum w:abstractNumId="12">
    <w:nsid w:val="37782252"/>
    <w:multiLevelType w:val="hybridMultilevel"/>
    <w:tmpl w:val="5A8AFCB0"/>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B8A5F01"/>
    <w:multiLevelType w:val="hybridMultilevel"/>
    <w:tmpl w:val="7410EBD0"/>
    <w:lvl w:ilvl="0" w:tplc="E0909270">
      <w:start w:val="1"/>
      <w:numFmt w:val="decimal"/>
      <w:lvlText w:val="%1."/>
      <w:lvlJc w:val="left"/>
      <w:pPr>
        <w:tabs>
          <w:tab w:val="num" w:pos="945"/>
        </w:tabs>
        <w:ind w:left="945" w:hanging="360"/>
      </w:pPr>
      <w:rPr>
        <w:rFonts w:cs="Times New Roman" w:hint="default"/>
        <w:color w:val="auto"/>
        <w:sz w:val="27"/>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14">
    <w:nsid w:val="483B3A73"/>
    <w:multiLevelType w:val="hybridMultilevel"/>
    <w:tmpl w:val="8196E92E"/>
    <w:lvl w:ilvl="0" w:tplc="A288C8BC">
      <w:start w:val="3"/>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nsid w:val="512410D7"/>
    <w:multiLevelType w:val="hybridMultilevel"/>
    <w:tmpl w:val="DBDE779E"/>
    <w:lvl w:ilvl="0" w:tplc="5688FCB8">
      <w:start w:val="1"/>
      <w:numFmt w:val="decimal"/>
      <w:lvlText w:val="%1."/>
      <w:lvlJc w:val="left"/>
      <w:pPr>
        <w:tabs>
          <w:tab w:val="num" w:pos="720"/>
        </w:tabs>
        <w:ind w:left="720" w:hanging="360"/>
      </w:pPr>
      <w:rPr>
        <w:rFonts w:cs="Times New Roman" w:hint="default"/>
        <w:color w:val="auto"/>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E832154"/>
    <w:multiLevelType w:val="multilevel"/>
    <w:tmpl w:val="CAF24C32"/>
    <w:lvl w:ilvl="0">
      <w:start w:val="1"/>
      <w:numFmt w:val="decimal"/>
      <w:lvlText w:val="%1."/>
      <w:lvlJc w:val="left"/>
      <w:pPr>
        <w:ind w:left="473" w:hanging="360"/>
      </w:pPr>
      <w:rPr>
        <w:rFonts w:cs="Times New Roman" w:hint="default"/>
      </w:rPr>
    </w:lvl>
    <w:lvl w:ilvl="1">
      <w:start w:val="1"/>
      <w:numFmt w:val="decimal"/>
      <w:isLgl/>
      <w:lvlText w:val="%1.%2."/>
      <w:lvlJc w:val="left"/>
      <w:pPr>
        <w:ind w:left="1193" w:hanging="720"/>
      </w:pPr>
      <w:rPr>
        <w:rFonts w:cs="Times New Roman" w:hint="default"/>
      </w:rPr>
    </w:lvl>
    <w:lvl w:ilvl="2">
      <w:start w:val="1"/>
      <w:numFmt w:val="decimal"/>
      <w:isLgl/>
      <w:lvlText w:val="%1.%2.%3."/>
      <w:lvlJc w:val="left"/>
      <w:pPr>
        <w:ind w:left="1553" w:hanging="720"/>
      </w:pPr>
      <w:rPr>
        <w:rFonts w:cs="Times New Roman" w:hint="default"/>
      </w:rPr>
    </w:lvl>
    <w:lvl w:ilvl="3">
      <w:start w:val="1"/>
      <w:numFmt w:val="decimal"/>
      <w:isLgl/>
      <w:lvlText w:val="%1.%2.%3.%4."/>
      <w:lvlJc w:val="left"/>
      <w:pPr>
        <w:ind w:left="2273" w:hanging="1080"/>
      </w:pPr>
      <w:rPr>
        <w:rFonts w:cs="Times New Roman" w:hint="default"/>
      </w:rPr>
    </w:lvl>
    <w:lvl w:ilvl="4">
      <w:start w:val="1"/>
      <w:numFmt w:val="decimal"/>
      <w:isLgl/>
      <w:lvlText w:val="%1.%2.%3.%4.%5."/>
      <w:lvlJc w:val="left"/>
      <w:pPr>
        <w:ind w:left="2633" w:hanging="1080"/>
      </w:pPr>
      <w:rPr>
        <w:rFonts w:cs="Times New Roman" w:hint="default"/>
      </w:rPr>
    </w:lvl>
    <w:lvl w:ilvl="5">
      <w:start w:val="1"/>
      <w:numFmt w:val="decimal"/>
      <w:isLgl/>
      <w:lvlText w:val="%1.%2.%3.%4.%5.%6."/>
      <w:lvlJc w:val="left"/>
      <w:pPr>
        <w:ind w:left="3353" w:hanging="1440"/>
      </w:pPr>
      <w:rPr>
        <w:rFonts w:cs="Times New Roman" w:hint="default"/>
      </w:rPr>
    </w:lvl>
    <w:lvl w:ilvl="6">
      <w:start w:val="1"/>
      <w:numFmt w:val="decimal"/>
      <w:isLgl/>
      <w:lvlText w:val="%1.%2.%3.%4.%5.%6.%7."/>
      <w:lvlJc w:val="left"/>
      <w:pPr>
        <w:ind w:left="4073" w:hanging="1800"/>
      </w:pPr>
      <w:rPr>
        <w:rFonts w:cs="Times New Roman" w:hint="default"/>
      </w:rPr>
    </w:lvl>
    <w:lvl w:ilvl="7">
      <w:start w:val="1"/>
      <w:numFmt w:val="decimal"/>
      <w:isLgl/>
      <w:lvlText w:val="%1.%2.%3.%4.%5.%6.%7.%8."/>
      <w:lvlJc w:val="left"/>
      <w:pPr>
        <w:ind w:left="4433" w:hanging="1800"/>
      </w:pPr>
      <w:rPr>
        <w:rFonts w:cs="Times New Roman" w:hint="default"/>
      </w:rPr>
    </w:lvl>
    <w:lvl w:ilvl="8">
      <w:start w:val="1"/>
      <w:numFmt w:val="decimal"/>
      <w:isLgl/>
      <w:lvlText w:val="%1.%2.%3.%4.%5.%6.%7.%8.%9."/>
      <w:lvlJc w:val="left"/>
      <w:pPr>
        <w:ind w:left="5153" w:hanging="2160"/>
      </w:pPr>
      <w:rPr>
        <w:rFonts w:cs="Times New Roman" w:hint="default"/>
      </w:rPr>
    </w:lvl>
  </w:abstractNum>
  <w:abstractNum w:abstractNumId="17">
    <w:nsid w:val="6983050F"/>
    <w:multiLevelType w:val="hybridMultilevel"/>
    <w:tmpl w:val="9F3434E0"/>
    <w:lvl w:ilvl="0" w:tplc="86784BC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nsid w:val="69F34D1F"/>
    <w:multiLevelType w:val="hybridMultilevel"/>
    <w:tmpl w:val="6576DE30"/>
    <w:lvl w:ilvl="0" w:tplc="86784BCE">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7"/>
  </w:num>
  <w:num w:numId="2">
    <w:abstractNumId w:val="16"/>
  </w:num>
  <w:num w:numId="3">
    <w:abstractNumId w:val="10"/>
  </w:num>
  <w:num w:numId="4">
    <w:abstractNumId w:val="11"/>
  </w:num>
  <w:num w:numId="5">
    <w:abstractNumId w:val="12"/>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43A1"/>
    <w:rsid w:val="00003247"/>
    <w:rsid w:val="00014F1A"/>
    <w:rsid w:val="000153F1"/>
    <w:rsid w:val="00017090"/>
    <w:rsid w:val="00020E23"/>
    <w:rsid w:val="00024276"/>
    <w:rsid w:val="00033AF3"/>
    <w:rsid w:val="00036290"/>
    <w:rsid w:val="00036C85"/>
    <w:rsid w:val="000509E3"/>
    <w:rsid w:val="000518C8"/>
    <w:rsid w:val="00055E5F"/>
    <w:rsid w:val="00061D85"/>
    <w:rsid w:val="00064364"/>
    <w:rsid w:val="000676CC"/>
    <w:rsid w:val="000700DC"/>
    <w:rsid w:val="00073E58"/>
    <w:rsid w:val="0008344E"/>
    <w:rsid w:val="000872D9"/>
    <w:rsid w:val="00096883"/>
    <w:rsid w:val="00096D73"/>
    <w:rsid w:val="000A0D4F"/>
    <w:rsid w:val="000B4754"/>
    <w:rsid w:val="000D1B5C"/>
    <w:rsid w:val="000D5A03"/>
    <w:rsid w:val="000D5A5E"/>
    <w:rsid w:val="000D6251"/>
    <w:rsid w:val="000D6F0D"/>
    <w:rsid w:val="000E4539"/>
    <w:rsid w:val="000E5907"/>
    <w:rsid w:val="000F65B0"/>
    <w:rsid w:val="00102140"/>
    <w:rsid w:val="00112CC8"/>
    <w:rsid w:val="00132188"/>
    <w:rsid w:val="00136F05"/>
    <w:rsid w:val="001733EA"/>
    <w:rsid w:val="001744DA"/>
    <w:rsid w:val="00176128"/>
    <w:rsid w:val="001967F2"/>
    <w:rsid w:val="001A07C7"/>
    <w:rsid w:val="001A3AA7"/>
    <w:rsid w:val="001D6E8A"/>
    <w:rsid w:val="002151C9"/>
    <w:rsid w:val="00217ECE"/>
    <w:rsid w:val="002325BC"/>
    <w:rsid w:val="00234336"/>
    <w:rsid w:val="00237C29"/>
    <w:rsid w:val="002435AD"/>
    <w:rsid w:val="0024453C"/>
    <w:rsid w:val="0024622F"/>
    <w:rsid w:val="0025543E"/>
    <w:rsid w:val="00260697"/>
    <w:rsid w:val="002631E8"/>
    <w:rsid w:val="0027490C"/>
    <w:rsid w:val="00274CCF"/>
    <w:rsid w:val="002836E4"/>
    <w:rsid w:val="0029007F"/>
    <w:rsid w:val="002933CF"/>
    <w:rsid w:val="0029518F"/>
    <w:rsid w:val="002A3304"/>
    <w:rsid w:val="002A58F0"/>
    <w:rsid w:val="002B23DB"/>
    <w:rsid w:val="002E3721"/>
    <w:rsid w:val="002E49B6"/>
    <w:rsid w:val="002E78D5"/>
    <w:rsid w:val="002F2775"/>
    <w:rsid w:val="00326E36"/>
    <w:rsid w:val="0033267B"/>
    <w:rsid w:val="00334CC5"/>
    <w:rsid w:val="00336480"/>
    <w:rsid w:val="00336625"/>
    <w:rsid w:val="00345882"/>
    <w:rsid w:val="00350F3F"/>
    <w:rsid w:val="00353DD6"/>
    <w:rsid w:val="00356D2E"/>
    <w:rsid w:val="00371841"/>
    <w:rsid w:val="00383D7B"/>
    <w:rsid w:val="00384F51"/>
    <w:rsid w:val="003900C3"/>
    <w:rsid w:val="003906AA"/>
    <w:rsid w:val="00391DAC"/>
    <w:rsid w:val="00393964"/>
    <w:rsid w:val="003C1274"/>
    <w:rsid w:val="003D601A"/>
    <w:rsid w:val="003E3F72"/>
    <w:rsid w:val="003E484C"/>
    <w:rsid w:val="003F4678"/>
    <w:rsid w:val="00404F6E"/>
    <w:rsid w:val="00405B5C"/>
    <w:rsid w:val="00406A58"/>
    <w:rsid w:val="00410371"/>
    <w:rsid w:val="00420504"/>
    <w:rsid w:val="00421ECC"/>
    <w:rsid w:val="00425BDF"/>
    <w:rsid w:val="00437E7D"/>
    <w:rsid w:val="00441B16"/>
    <w:rsid w:val="00453A80"/>
    <w:rsid w:val="00465318"/>
    <w:rsid w:val="00466AC7"/>
    <w:rsid w:val="00477428"/>
    <w:rsid w:val="00482C5F"/>
    <w:rsid w:val="004874D1"/>
    <w:rsid w:val="004922A8"/>
    <w:rsid w:val="004A0082"/>
    <w:rsid w:val="004A1664"/>
    <w:rsid w:val="004A3F69"/>
    <w:rsid w:val="004F27B4"/>
    <w:rsid w:val="00501798"/>
    <w:rsid w:val="005028F4"/>
    <w:rsid w:val="005038BC"/>
    <w:rsid w:val="00504DCC"/>
    <w:rsid w:val="00507CB3"/>
    <w:rsid w:val="00510E7F"/>
    <w:rsid w:val="005455F1"/>
    <w:rsid w:val="0055123B"/>
    <w:rsid w:val="005562DE"/>
    <w:rsid w:val="005721ED"/>
    <w:rsid w:val="0057449B"/>
    <w:rsid w:val="00590BB0"/>
    <w:rsid w:val="0059463B"/>
    <w:rsid w:val="005A2D91"/>
    <w:rsid w:val="005B2E35"/>
    <w:rsid w:val="005B62E0"/>
    <w:rsid w:val="005C450B"/>
    <w:rsid w:val="005C526C"/>
    <w:rsid w:val="005C5BAE"/>
    <w:rsid w:val="005D2FD1"/>
    <w:rsid w:val="005D3BF9"/>
    <w:rsid w:val="005E2CD1"/>
    <w:rsid w:val="005E2EF0"/>
    <w:rsid w:val="005F18DF"/>
    <w:rsid w:val="005F7918"/>
    <w:rsid w:val="00603177"/>
    <w:rsid w:val="00607A5D"/>
    <w:rsid w:val="006106E3"/>
    <w:rsid w:val="00620B5E"/>
    <w:rsid w:val="00623FE9"/>
    <w:rsid w:val="00637000"/>
    <w:rsid w:val="00642F43"/>
    <w:rsid w:val="00646FD8"/>
    <w:rsid w:val="0065116D"/>
    <w:rsid w:val="00653DEB"/>
    <w:rsid w:val="00655E08"/>
    <w:rsid w:val="00656C2E"/>
    <w:rsid w:val="00657CC2"/>
    <w:rsid w:val="00673DAC"/>
    <w:rsid w:val="00674CBC"/>
    <w:rsid w:val="006932E7"/>
    <w:rsid w:val="00697537"/>
    <w:rsid w:val="006977EC"/>
    <w:rsid w:val="006A24E7"/>
    <w:rsid w:val="006A4CBD"/>
    <w:rsid w:val="006B3CC2"/>
    <w:rsid w:val="006C43B3"/>
    <w:rsid w:val="006C681C"/>
    <w:rsid w:val="006C7741"/>
    <w:rsid w:val="006C7FDA"/>
    <w:rsid w:val="006D0EF8"/>
    <w:rsid w:val="006E1E4E"/>
    <w:rsid w:val="007163A3"/>
    <w:rsid w:val="00721257"/>
    <w:rsid w:val="00727CB0"/>
    <w:rsid w:val="00734492"/>
    <w:rsid w:val="0073606C"/>
    <w:rsid w:val="00755E03"/>
    <w:rsid w:val="0076014D"/>
    <w:rsid w:val="00763365"/>
    <w:rsid w:val="00765386"/>
    <w:rsid w:val="00774DFB"/>
    <w:rsid w:val="00780D25"/>
    <w:rsid w:val="00794BAD"/>
    <w:rsid w:val="00795425"/>
    <w:rsid w:val="0079744E"/>
    <w:rsid w:val="007A0A84"/>
    <w:rsid w:val="007A6DC4"/>
    <w:rsid w:val="007C0251"/>
    <w:rsid w:val="007C1AED"/>
    <w:rsid w:val="007C2301"/>
    <w:rsid w:val="007C39D4"/>
    <w:rsid w:val="007C6A36"/>
    <w:rsid w:val="007C7CDE"/>
    <w:rsid w:val="007F181B"/>
    <w:rsid w:val="007F299C"/>
    <w:rsid w:val="008233AC"/>
    <w:rsid w:val="00836E31"/>
    <w:rsid w:val="008726B6"/>
    <w:rsid w:val="008728F6"/>
    <w:rsid w:val="008762E7"/>
    <w:rsid w:val="0088591A"/>
    <w:rsid w:val="00896D57"/>
    <w:rsid w:val="008A17FB"/>
    <w:rsid w:val="008B1363"/>
    <w:rsid w:val="008B1437"/>
    <w:rsid w:val="008B6CFA"/>
    <w:rsid w:val="008C3016"/>
    <w:rsid w:val="008C43A1"/>
    <w:rsid w:val="008D1B10"/>
    <w:rsid w:val="008D29FA"/>
    <w:rsid w:val="008D769C"/>
    <w:rsid w:val="008E1DA7"/>
    <w:rsid w:val="008E47C7"/>
    <w:rsid w:val="008E5FB8"/>
    <w:rsid w:val="00902EB6"/>
    <w:rsid w:val="00903704"/>
    <w:rsid w:val="0092514B"/>
    <w:rsid w:val="00932CE0"/>
    <w:rsid w:val="0093751F"/>
    <w:rsid w:val="00952764"/>
    <w:rsid w:val="00963851"/>
    <w:rsid w:val="0096429E"/>
    <w:rsid w:val="00965A66"/>
    <w:rsid w:val="00972201"/>
    <w:rsid w:val="00972900"/>
    <w:rsid w:val="00976D03"/>
    <w:rsid w:val="00980F6B"/>
    <w:rsid w:val="00990273"/>
    <w:rsid w:val="009A210D"/>
    <w:rsid w:val="009C294F"/>
    <w:rsid w:val="009D0CE7"/>
    <w:rsid w:val="009D19E8"/>
    <w:rsid w:val="009D200C"/>
    <w:rsid w:val="009D26AB"/>
    <w:rsid w:val="009E3A9F"/>
    <w:rsid w:val="009E72F6"/>
    <w:rsid w:val="009F40A1"/>
    <w:rsid w:val="00A03073"/>
    <w:rsid w:val="00A04476"/>
    <w:rsid w:val="00A0513F"/>
    <w:rsid w:val="00A132C5"/>
    <w:rsid w:val="00A15C53"/>
    <w:rsid w:val="00A1689B"/>
    <w:rsid w:val="00A20B3E"/>
    <w:rsid w:val="00A25E0B"/>
    <w:rsid w:val="00A46B87"/>
    <w:rsid w:val="00A531C4"/>
    <w:rsid w:val="00A74ADD"/>
    <w:rsid w:val="00A847A8"/>
    <w:rsid w:val="00A936D8"/>
    <w:rsid w:val="00AA0DE3"/>
    <w:rsid w:val="00AA302B"/>
    <w:rsid w:val="00AA6810"/>
    <w:rsid w:val="00AA7F78"/>
    <w:rsid w:val="00AB0DF2"/>
    <w:rsid w:val="00AB70F5"/>
    <w:rsid w:val="00AC695B"/>
    <w:rsid w:val="00AD2AC0"/>
    <w:rsid w:val="00AD7F61"/>
    <w:rsid w:val="00AE0FC7"/>
    <w:rsid w:val="00AF3586"/>
    <w:rsid w:val="00AF79B5"/>
    <w:rsid w:val="00B31284"/>
    <w:rsid w:val="00B31DFA"/>
    <w:rsid w:val="00B364CF"/>
    <w:rsid w:val="00B415AB"/>
    <w:rsid w:val="00B51A10"/>
    <w:rsid w:val="00B51DEF"/>
    <w:rsid w:val="00B53C3A"/>
    <w:rsid w:val="00B6056F"/>
    <w:rsid w:val="00B66E90"/>
    <w:rsid w:val="00B70190"/>
    <w:rsid w:val="00B7305C"/>
    <w:rsid w:val="00BA5CB3"/>
    <w:rsid w:val="00BB5D40"/>
    <w:rsid w:val="00BC092C"/>
    <w:rsid w:val="00BD26D4"/>
    <w:rsid w:val="00BD5196"/>
    <w:rsid w:val="00BE030E"/>
    <w:rsid w:val="00BE1774"/>
    <w:rsid w:val="00BE4E8A"/>
    <w:rsid w:val="00BF4470"/>
    <w:rsid w:val="00BF645F"/>
    <w:rsid w:val="00BF69B1"/>
    <w:rsid w:val="00BF7540"/>
    <w:rsid w:val="00C00AD4"/>
    <w:rsid w:val="00C01ECF"/>
    <w:rsid w:val="00C07A93"/>
    <w:rsid w:val="00C12EC6"/>
    <w:rsid w:val="00C2417B"/>
    <w:rsid w:val="00C31921"/>
    <w:rsid w:val="00C3460F"/>
    <w:rsid w:val="00C408B2"/>
    <w:rsid w:val="00C42D48"/>
    <w:rsid w:val="00C6512D"/>
    <w:rsid w:val="00C66973"/>
    <w:rsid w:val="00C747E6"/>
    <w:rsid w:val="00C75648"/>
    <w:rsid w:val="00C90926"/>
    <w:rsid w:val="00C9190E"/>
    <w:rsid w:val="00C91A2E"/>
    <w:rsid w:val="00CA33A4"/>
    <w:rsid w:val="00CA6E12"/>
    <w:rsid w:val="00CB2215"/>
    <w:rsid w:val="00CB2964"/>
    <w:rsid w:val="00CB383F"/>
    <w:rsid w:val="00CB6F65"/>
    <w:rsid w:val="00CB7E93"/>
    <w:rsid w:val="00CC2A28"/>
    <w:rsid w:val="00CC529C"/>
    <w:rsid w:val="00CD4E4A"/>
    <w:rsid w:val="00CE28F7"/>
    <w:rsid w:val="00D05D23"/>
    <w:rsid w:val="00D06226"/>
    <w:rsid w:val="00D345D9"/>
    <w:rsid w:val="00D35003"/>
    <w:rsid w:val="00D40AD3"/>
    <w:rsid w:val="00D450D3"/>
    <w:rsid w:val="00D5556F"/>
    <w:rsid w:val="00D71903"/>
    <w:rsid w:val="00D762ED"/>
    <w:rsid w:val="00D849C3"/>
    <w:rsid w:val="00D87D2D"/>
    <w:rsid w:val="00DA7079"/>
    <w:rsid w:val="00DB291D"/>
    <w:rsid w:val="00DB4655"/>
    <w:rsid w:val="00DB548E"/>
    <w:rsid w:val="00DD1BFE"/>
    <w:rsid w:val="00DD3F2A"/>
    <w:rsid w:val="00DD4C86"/>
    <w:rsid w:val="00DD77EF"/>
    <w:rsid w:val="00DE7EDD"/>
    <w:rsid w:val="00DF23AE"/>
    <w:rsid w:val="00E02128"/>
    <w:rsid w:val="00E05CEA"/>
    <w:rsid w:val="00E1144A"/>
    <w:rsid w:val="00E12624"/>
    <w:rsid w:val="00E1497B"/>
    <w:rsid w:val="00E15E29"/>
    <w:rsid w:val="00E23D94"/>
    <w:rsid w:val="00E34811"/>
    <w:rsid w:val="00E356B8"/>
    <w:rsid w:val="00E35DAB"/>
    <w:rsid w:val="00E5059B"/>
    <w:rsid w:val="00E63ED7"/>
    <w:rsid w:val="00E72D92"/>
    <w:rsid w:val="00E749C0"/>
    <w:rsid w:val="00E74B10"/>
    <w:rsid w:val="00E74E74"/>
    <w:rsid w:val="00E8454D"/>
    <w:rsid w:val="00E91BA8"/>
    <w:rsid w:val="00E9330A"/>
    <w:rsid w:val="00E9331F"/>
    <w:rsid w:val="00EA298C"/>
    <w:rsid w:val="00EA34E9"/>
    <w:rsid w:val="00EB403C"/>
    <w:rsid w:val="00EB5770"/>
    <w:rsid w:val="00EB7F60"/>
    <w:rsid w:val="00EC1EBB"/>
    <w:rsid w:val="00ED0FC5"/>
    <w:rsid w:val="00EE3631"/>
    <w:rsid w:val="00EE3CB3"/>
    <w:rsid w:val="00EE55D8"/>
    <w:rsid w:val="00EF155A"/>
    <w:rsid w:val="00EF3EFD"/>
    <w:rsid w:val="00EF471B"/>
    <w:rsid w:val="00F04394"/>
    <w:rsid w:val="00F23E0A"/>
    <w:rsid w:val="00F313DA"/>
    <w:rsid w:val="00F377EC"/>
    <w:rsid w:val="00F455FA"/>
    <w:rsid w:val="00F53666"/>
    <w:rsid w:val="00F556C3"/>
    <w:rsid w:val="00F5618C"/>
    <w:rsid w:val="00F56E63"/>
    <w:rsid w:val="00F62185"/>
    <w:rsid w:val="00F63874"/>
    <w:rsid w:val="00F6572D"/>
    <w:rsid w:val="00F85974"/>
    <w:rsid w:val="00F938BF"/>
    <w:rsid w:val="00FA05EF"/>
    <w:rsid w:val="00FA21BC"/>
    <w:rsid w:val="00FA4A31"/>
    <w:rsid w:val="00FC02E8"/>
    <w:rsid w:val="00FC19A5"/>
    <w:rsid w:val="00FC2A23"/>
    <w:rsid w:val="00FC367E"/>
    <w:rsid w:val="00FC674C"/>
    <w:rsid w:val="00FC6A8C"/>
    <w:rsid w:val="00FD7B23"/>
    <w:rsid w:val="00FE26B4"/>
    <w:rsid w:val="00FF5C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5D9"/>
    <w:pPr>
      <w:spacing w:after="160" w:line="259" w:lineRule="auto"/>
    </w:pPr>
    <w:rPr>
      <w:sz w:val="22"/>
      <w:szCs w:val="22"/>
      <w:lang w:val="uk-UA" w:eastAsia="en-US"/>
    </w:rPr>
  </w:style>
  <w:style w:type="paragraph" w:styleId="3">
    <w:name w:val="heading 3"/>
    <w:basedOn w:val="a"/>
    <w:link w:val="30"/>
    <w:uiPriority w:val="99"/>
    <w:qFormat/>
    <w:rsid w:val="00CC529C"/>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paragraph" w:styleId="5">
    <w:name w:val="heading 5"/>
    <w:basedOn w:val="a"/>
    <w:next w:val="a"/>
    <w:link w:val="50"/>
    <w:semiHidden/>
    <w:unhideWhenUsed/>
    <w:qFormat/>
    <w:locked/>
    <w:rsid w:val="00F85974"/>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C529C"/>
    <w:rPr>
      <w:rFonts w:ascii="Times New Roman" w:hAnsi="Times New Roman" w:cs="Times New Roman"/>
      <w:b/>
      <w:bCs/>
      <w:sz w:val="27"/>
      <w:szCs w:val="27"/>
      <w:lang w:val="ru-RU" w:eastAsia="ru-RU"/>
    </w:rPr>
  </w:style>
  <w:style w:type="paragraph" w:styleId="a3">
    <w:name w:val="List Paragraph"/>
    <w:basedOn w:val="a"/>
    <w:uiPriority w:val="34"/>
    <w:qFormat/>
    <w:rsid w:val="006B3CC2"/>
    <w:pPr>
      <w:ind w:left="720"/>
      <w:contextualSpacing/>
    </w:pPr>
  </w:style>
  <w:style w:type="table" w:styleId="a4">
    <w:name w:val="Table Grid"/>
    <w:basedOn w:val="a1"/>
    <w:uiPriority w:val="99"/>
    <w:rsid w:val="00024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02427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5">
    <w:name w:val="Нормальний текст"/>
    <w:basedOn w:val="a"/>
    <w:link w:val="a6"/>
    <w:uiPriority w:val="99"/>
    <w:rsid w:val="00EE3631"/>
    <w:pPr>
      <w:spacing w:before="120" w:after="0" w:line="240" w:lineRule="auto"/>
      <w:ind w:firstLine="567"/>
    </w:pPr>
    <w:rPr>
      <w:rFonts w:ascii="Antiqua" w:hAnsi="Antiqua"/>
      <w:sz w:val="20"/>
      <w:szCs w:val="20"/>
      <w:lang w:eastAsia="ru-RU"/>
    </w:rPr>
  </w:style>
  <w:style w:type="paragraph" w:customStyle="1" w:styleId="a7">
    <w:name w:val="Назва документа"/>
    <w:basedOn w:val="a"/>
    <w:next w:val="a5"/>
    <w:uiPriority w:val="99"/>
    <w:rsid w:val="00EE3631"/>
    <w:pPr>
      <w:keepNext/>
      <w:keepLines/>
      <w:spacing w:before="240" w:after="240" w:line="240" w:lineRule="auto"/>
      <w:jc w:val="center"/>
    </w:pPr>
    <w:rPr>
      <w:rFonts w:ascii="Antiqua" w:eastAsia="Times New Roman" w:hAnsi="Antiqua"/>
      <w:b/>
      <w:sz w:val="26"/>
      <w:szCs w:val="20"/>
      <w:lang w:eastAsia="ru-RU"/>
    </w:rPr>
  </w:style>
  <w:style w:type="paragraph" w:customStyle="1" w:styleId="ShapkaDocumentu">
    <w:name w:val="Shapka Documentu"/>
    <w:basedOn w:val="a"/>
    <w:uiPriority w:val="99"/>
    <w:rsid w:val="00EE3631"/>
    <w:pPr>
      <w:keepNext/>
      <w:keepLines/>
      <w:spacing w:after="240" w:line="240" w:lineRule="auto"/>
      <w:ind w:left="3969"/>
      <w:jc w:val="center"/>
    </w:pPr>
    <w:rPr>
      <w:rFonts w:ascii="Antiqua" w:eastAsia="Times New Roman" w:hAnsi="Antiqua"/>
      <w:sz w:val="26"/>
      <w:szCs w:val="20"/>
      <w:lang w:eastAsia="ru-RU"/>
    </w:rPr>
  </w:style>
  <w:style w:type="character" w:styleId="a8">
    <w:name w:val="Hyperlink"/>
    <w:basedOn w:val="a0"/>
    <w:uiPriority w:val="99"/>
    <w:rsid w:val="0029007F"/>
    <w:rPr>
      <w:rFonts w:cs="Times New Roman"/>
      <w:color w:val="0000FF"/>
      <w:u w:val="single"/>
    </w:rPr>
  </w:style>
  <w:style w:type="paragraph" w:styleId="a9">
    <w:name w:val="Balloon Text"/>
    <w:basedOn w:val="a"/>
    <w:link w:val="aa"/>
    <w:uiPriority w:val="99"/>
    <w:semiHidden/>
    <w:rsid w:val="007653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65386"/>
    <w:rPr>
      <w:rFonts w:ascii="Tahoma" w:hAnsi="Tahoma" w:cs="Tahoma"/>
      <w:sz w:val="16"/>
      <w:szCs w:val="16"/>
    </w:rPr>
  </w:style>
  <w:style w:type="paragraph" w:styleId="ab">
    <w:name w:val="Normal (Web)"/>
    <w:basedOn w:val="a"/>
    <w:uiPriority w:val="99"/>
    <w:rsid w:val="00CC529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uiPriority w:val="99"/>
    <w:rsid w:val="00CC529C"/>
    <w:rPr>
      <w:rFonts w:cs="Times New Roman"/>
    </w:rPr>
  </w:style>
  <w:style w:type="character" w:customStyle="1" w:styleId="rvts11">
    <w:name w:val="rvts11"/>
    <w:basedOn w:val="a0"/>
    <w:uiPriority w:val="99"/>
    <w:rsid w:val="00CC529C"/>
    <w:rPr>
      <w:rFonts w:cs="Times New Roman"/>
    </w:rPr>
  </w:style>
  <w:style w:type="character" w:customStyle="1" w:styleId="rvts46">
    <w:name w:val="rvts46"/>
    <w:uiPriority w:val="99"/>
    <w:rsid w:val="00CC529C"/>
  </w:style>
  <w:style w:type="character" w:customStyle="1" w:styleId="rvts9">
    <w:name w:val="rvts9"/>
    <w:uiPriority w:val="99"/>
    <w:rsid w:val="00CC529C"/>
  </w:style>
  <w:style w:type="paragraph" w:customStyle="1" w:styleId="rvps12">
    <w:name w:val="rvps12"/>
    <w:basedOn w:val="a"/>
    <w:uiPriority w:val="99"/>
    <w:rsid w:val="00CC529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Стиль1"/>
    <w:basedOn w:val="3"/>
    <w:link w:val="10"/>
    <w:uiPriority w:val="99"/>
    <w:rsid w:val="00CC529C"/>
    <w:pPr>
      <w:ind w:firstLine="360"/>
      <w:jc w:val="both"/>
    </w:pPr>
    <w:rPr>
      <w:rFonts w:eastAsia="Calibri"/>
      <w:bCs w:val="0"/>
      <w:sz w:val="28"/>
      <w:szCs w:val="20"/>
      <w:lang/>
    </w:rPr>
  </w:style>
  <w:style w:type="character" w:customStyle="1" w:styleId="10">
    <w:name w:val="Стиль1 Знак"/>
    <w:link w:val="1"/>
    <w:uiPriority w:val="99"/>
    <w:locked/>
    <w:rsid w:val="00CC529C"/>
    <w:rPr>
      <w:rFonts w:ascii="Times New Roman" w:hAnsi="Times New Roman"/>
      <w:b/>
      <w:sz w:val="28"/>
      <w:lang w:eastAsia="ru-RU"/>
    </w:rPr>
  </w:style>
  <w:style w:type="paragraph" w:customStyle="1" w:styleId="2">
    <w:name w:val="Стиль2"/>
    <w:basedOn w:val="1"/>
    <w:link w:val="20"/>
    <w:uiPriority w:val="99"/>
    <w:rsid w:val="00CC529C"/>
    <w:rPr>
      <w:b w:val="0"/>
    </w:rPr>
  </w:style>
  <w:style w:type="character" w:customStyle="1" w:styleId="20">
    <w:name w:val="Стиль2 Знак"/>
    <w:link w:val="2"/>
    <w:uiPriority w:val="99"/>
    <w:locked/>
    <w:rsid w:val="00CC529C"/>
    <w:rPr>
      <w:rFonts w:ascii="Times New Roman" w:hAnsi="Times New Roman"/>
      <w:sz w:val="28"/>
      <w:lang w:eastAsia="ru-RU"/>
    </w:rPr>
  </w:style>
  <w:style w:type="character" w:customStyle="1" w:styleId="StyleZakonu">
    <w:name w:val="StyleZakonu Знак"/>
    <w:link w:val="StyleZakonu0"/>
    <w:uiPriority w:val="99"/>
    <w:locked/>
    <w:rsid w:val="00CC529C"/>
  </w:style>
  <w:style w:type="paragraph" w:customStyle="1" w:styleId="StyleZakonu0">
    <w:name w:val="StyleZakonu"/>
    <w:basedOn w:val="a"/>
    <w:link w:val="StyleZakonu"/>
    <w:uiPriority w:val="99"/>
    <w:rsid w:val="00CC529C"/>
    <w:pPr>
      <w:spacing w:after="60" w:line="220" w:lineRule="exact"/>
      <w:ind w:firstLine="284"/>
      <w:jc w:val="both"/>
    </w:pPr>
  </w:style>
  <w:style w:type="character" w:customStyle="1" w:styleId="a6">
    <w:name w:val="Нормальний текст Знак"/>
    <w:link w:val="a5"/>
    <w:uiPriority w:val="99"/>
    <w:locked/>
    <w:rsid w:val="00CC529C"/>
    <w:rPr>
      <w:rFonts w:ascii="Antiqua" w:hAnsi="Antiqua"/>
      <w:sz w:val="20"/>
      <w:lang w:eastAsia="ru-RU"/>
    </w:rPr>
  </w:style>
  <w:style w:type="character" w:customStyle="1" w:styleId="st42">
    <w:name w:val="st42"/>
    <w:uiPriority w:val="99"/>
    <w:rsid w:val="00CC529C"/>
    <w:rPr>
      <w:rFonts w:ascii="Times New Roman" w:hAnsi="Times New Roman"/>
      <w:color w:val="000000"/>
    </w:rPr>
  </w:style>
  <w:style w:type="character" w:customStyle="1" w:styleId="rvts37">
    <w:name w:val="rvts37"/>
    <w:basedOn w:val="a0"/>
    <w:uiPriority w:val="99"/>
    <w:rsid w:val="00CC529C"/>
    <w:rPr>
      <w:rFonts w:cs="Times New Roman"/>
    </w:rPr>
  </w:style>
  <w:style w:type="paragraph" w:styleId="ac">
    <w:name w:val="footer"/>
    <w:basedOn w:val="a"/>
    <w:link w:val="ad"/>
    <w:uiPriority w:val="99"/>
    <w:rsid w:val="00CC529C"/>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d">
    <w:name w:val="Нижний колонтитул Знак"/>
    <w:basedOn w:val="a0"/>
    <w:link w:val="ac"/>
    <w:uiPriority w:val="99"/>
    <w:locked/>
    <w:rsid w:val="00CC529C"/>
    <w:rPr>
      <w:rFonts w:ascii="Times New Roman" w:hAnsi="Times New Roman" w:cs="Times New Roman"/>
      <w:sz w:val="24"/>
      <w:szCs w:val="24"/>
      <w:lang w:val="ru-RU" w:eastAsia="ru-RU"/>
    </w:rPr>
  </w:style>
  <w:style w:type="character" w:styleId="ae">
    <w:name w:val="page number"/>
    <w:basedOn w:val="a0"/>
    <w:uiPriority w:val="99"/>
    <w:rsid w:val="00CC529C"/>
    <w:rPr>
      <w:rFonts w:cs="Times New Roman"/>
    </w:rPr>
  </w:style>
  <w:style w:type="paragraph" w:styleId="af">
    <w:name w:val="Body Text"/>
    <w:basedOn w:val="a"/>
    <w:link w:val="af0"/>
    <w:uiPriority w:val="99"/>
    <w:rsid w:val="00FA21BC"/>
    <w:pPr>
      <w:spacing w:after="0" w:line="240" w:lineRule="auto"/>
    </w:pPr>
    <w:rPr>
      <w:rFonts w:ascii="Arial" w:hAnsi="Arial" w:cs="Arial"/>
      <w:sz w:val="24"/>
      <w:szCs w:val="20"/>
      <w:lang w:eastAsia="ru-RU"/>
    </w:rPr>
  </w:style>
  <w:style w:type="character" w:customStyle="1" w:styleId="af0">
    <w:name w:val="Основной текст Знак"/>
    <w:basedOn w:val="a0"/>
    <w:link w:val="af"/>
    <w:uiPriority w:val="99"/>
    <w:semiHidden/>
    <w:rsid w:val="00D740B6"/>
    <w:rPr>
      <w:lang w:val="uk-UA" w:eastAsia="en-US"/>
    </w:rPr>
  </w:style>
  <w:style w:type="character" w:customStyle="1" w:styleId="50">
    <w:name w:val="Заголовок 5 Знак"/>
    <w:basedOn w:val="a0"/>
    <w:link w:val="5"/>
    <w:semiHidden/>
    <w:rsid w:val="00F85974"/>
    <w:rPr>
      <w:rFonts w:ascii="Calibri" w:eastAsia="Times New Roman" w:hAnsi="Calibri" w:cs="Times New Roman"/>
      <w:b/>
      <w:bCs/>
      <w:i/>
      <w:iCs/>
      <w:sz w:val="26"/>
      <w:szCs w:val="26"/>
      <w:lang w:val="uk-UA" w:eastAsia="en-US"/>
    </w:rPr>
  </w:style>
</w:styles>
</file>

<file path=word/webSettings.xml><?xml version="1.0" encoding="utf-8"?>
<w:webSettings xmlns:r="http://schemas.openxmlformats.org/officeDocument/2006/relationships" xmlns:w="http://schemas.openxmlformats.org/wordprocessingml/2006/main">
  <w:divs>
    <w:div w:id="1262448942">
      <w:marLeft w:val="0"/>
      <w:marRight w:val="0"/>
      <w:marTop w:val="0"/>
      <w:marBottom w:val="0"/>
      <w:divBdr>
        <w:top w:val="none" w:sz="0" w:space="0" w:color="auto"/>
        <w:left w:val="none" w:sz="0" w:space="0" w:color="auto"/>
        <w:bottom w:val="none" w:sz="0" w:space="0" w:color="auto"/>
        <w:right w:val="none" w:sz="0" w:space="0" w:color="auto"/>
      </w:divBdr>
    </w:div>
    <w:div w:id="1262448943">
      <w:marLeft w:val="0"/>
      <w:marRight w:val="0"/>
      <w:marTop w:val="0"/>
      <w:marBottom w:val="0"/>
      <w:divBdr>
        <w:top w:val="none" w:sz="0" w:space="0" w:color="auto"/>
        <w:left w:val="none" w:sz="0" w:space="0" w:color="auto"/>
        <w:bottom w:val="none" w:sz="0" w:space="0" w:color="auto"/>
        <w:right w:val="none" w:sz="0" w:space="0" w:color="auto"/>
      </w:divBdr>
    </w:div>
    <w:div w:id="1262448944">
      <w:marLeft w:val="0"/>
      <w:marRight w:val="0"/>
      <w:marTop w:val="0"/>
      <w:marBottom w:val="0"/>
      <w:divBdr>
        <w:top w:val="none" w:sz="0" w:space="0" w:color="auto"/>
        <w:left w:val="none" w:sz="0" w:space="0" w:color="auto"/>
        <w:bottom w:val="none" w:sz="0" w:space="0" w:color="auto"/>
        <w:right w:val="none" w:sz="0" w:space="0" w:color="auto"/>
      </w:divBdr>
    </w:div>
    <w:div w:id="1262448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22</Pages>
  <Words>5382</Words>
  <Characters>30683</Characters>
  <Application>Microsoft Office Word</Application>
  <DocSecurity>0</DocSecurity>
  <Lines>255</Lines>
  <Paragraphs>71</Paragraphs>
  <ScaleCrop>false</ScaleCrop>
  <Company/>
  <LinksUpToDate>false</LinksUpToDate>
  <CharactersWithSpaces>35994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Golota</dc:creator>
  <cp:keywords/>
  <dc:description/>
  <cp:lastModifiedBy>105-1</cp:lastModifiedBy>
  <cp:revision>256</cp:revision>
  <cp:lastPrinted>2020-05-21T06:47:00Z</cp:lastPrinted>
  <dcterms:created xsi:type="dcterms:W3CDTF">2019-02-10T09:24:00Z</dcterms:created>
  <dcterms:modified xsi:type="dcterms:W3CDTF">2021-01-29T13:44:00Z</dcterms:modified>
</cp:coreProperties>
</file>