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926"/>
        <w:gridCol w:w="4927"/>
      </w:tblGrid>
      <w:tr w:rsidR="00913EA0" w:rsidRPr="00010F35" w:rsidTr="00010F35">
        <w:tc>
          <w:tcPr>
            <w:tcW w:w="4926" w:type="dxa"/>
          </w:tcPr>
          <w:p w:rsidR="00913EA0" w:rsidRPr="00010F35" w:rsidRDefault="00913EA0" w:rsidP="00010F35">
            <w:pPr>
              <w:spacing w:before="360" w:after="3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Додаток 2</w:t>
            </w:r>
          </w:p>
          <w:p w:rsidR="00913EA0" w:rsidRPr="00010F35" w:rsidRDefault="00913EA0" w:rsidP="003008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010F35">
              <w:rPr>
                <w:rFonts w:ascii="Times New Roman" w:hAnsi="Times New Roman"/>
                <w:sz w:val="28"/>
                <w:szCs w:val="28"/>
              </w:rPr>
              <w:t xml:space="preserve">до рішення </w:t>
            </w: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3726">
              <w:rPr>
                <w:rFonts w:ascii="Times New Roman" w:hAnsi="Times New Roman"/>
                <w:sz w:val="28"/>
                <w:szCs w:val="28"/>
              </w:rPr>
              <w:t>від</w:t>
            </w:r>
            <w:r w:rsidR="002437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4372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2437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8.06.2019 р. </w:t>
            </w:r>
            <w:r w:rsidR="00243726">
              <w:rPr>
                <w:rFonts w:ascii="Times New Roman" w:hAnsi="Times New Roman"/>
                <w:sz w:val="28"/>
                <w:szCs w:val="28"/>
              </w:rPr>
              <w:t>№</w:t>
            </w:r>
            <w:r w:rsidR="002437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927-VII</w:t>
            </w:r>
          </w:p>
        </w:tc>
      </w:tr>
    </w:tbl>
    <w:p w:rsidR="00913EA0" w:rsidRDefault="00913EA0" w:rsidP="007C6A36">
      <w:pPr>
        <w:spacing w:before="360" w:after="360"/>
        <w:jc w:val="center"/>
        <w:rPr>
          <w:rFonts w:ascii="Times New Roman" w:hAnsi="Times New Roman"/>
          <w:b/>
          <w:sz w:val="28"/>
          <w:szCs w:val="28"/>
        </w:rPr>
      </w:pPr>
      <w:r w:rsidRPr="00024276">
        <w:rPr>
          <w:rFonts w:ascii="Times New Roman" w:hAnsi="Times New Roman"/>
          <w:b/>
          <w:sz w:val="28"/>
          <w:szCs w:val="28"/>
        </w:rPr>
        <w:t xml:space="preserve">Про встановлення ставок </w:t>
      </w:r>
      <w:r>
        <w:rPr>
          <w:rFonts w:ascii="Times New Roman" w:hAnsi="Times New Roman"/>
          <w:b/>
          <w:sz w:val="28"/>
          <w:szCs w:val="28"/>
        </w:rPr>
        <w:t>єдиного податку</w:t>
      </w:r>
      <w:r w:rsidRPr="00024276">
        <w:rPr>
          <w:rFonts w:ascii="Times New Roman" w:hAnsi="Times New Roman"/>
          <w:b/>
          <w:sz w:val="28"/>
          <w:szCs w:val="28"/>
        </w:rPr>
        <w:t xml:space="preserve"> та визначення положень обов’язкових елементів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6039"/>
      </w:tblGrid>
      <w:tr w:rsidR="00913EA0" w:rsidRPr="00010F35" w:rsidTr="009A50D6">
        <w:tc>
          <w:tcPr>
            <w:tcW w:w="567" w:type="dxa"/>
            <w:vAlign w:val="center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F3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F35">
              <w:rPr>
                <w:rFonts w:ascii="Times New Roman" w:hAnsi="Times New Roman"/>
                <w:b/>
                <w:sz w:val="28"/>
                <w:szCs w:val="28"/>
              </w:rPr>
              <w:t>Елемент податку</w:t>
            </w:r>
          </w:p>
        </w:tc>
        <w:tc>
          <w:tcPr>
            <w:tcW w:w="6039" w:type="dxa"/>
            <w:vAlign w:val="center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F35">
              <w:rPr>
                <w:rFonts w:ascii="Times New Roman" w:hAnsi="Times New Roman"/>
                <w:b/>
                <w:sz w:val="28"/>
                <w:szCs w:val="28"/>
              </w:rPr>
              <w:t>Визначення</w:t>
            </w:r>
          </w:p>
        </w:tc>
      </w:tr>
      <w:tr w:rsidR="00913EA0" w:rsidRPr="00010F35" w:rsidTr="009A50D6">
        <w:trPr>
          <w:trHeight w:val="790"/>
        </w:trPr>
        <w:tc>
          <w:tcPr>
            <w:tcW w:w="567" w:type="dxa"/>
            <w:vAlign w:val="center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Платники податку</w:t>
            </w:r>
          </w:p>
        </w:tc>
        <w:tc>
          <w:tcPr>
            <w:tcW w:w="6039" w:type="dxa"/>
            <w:vMerge w:val="restart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визначені пунктом 291.4 статті 291 Податкового кодексу України з особливостями, встановленими пунктами 291.5-291.7 статті 291та статті 292</w:t>
            </w:r>
            <w:r w:rsidRPr="00010F35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010F35">
              <w:rPr>
                <w:rFonts w:ascii="Times New Roman" w:hAnsi="Times New Roman"/>
                <w:sz w:val="28"/>
                <w:szCs w:val="28"/>
              </w:rPr>
              <w:t>.1 Податкового кодексу України</w:t>
            </w:r>
          </w:p>
        </w:tc>
      </w:tr>
      <w:tr w:rsidR="00913EA0" w:rsidRPr="00010F35" w:rsidTr="009A50D6">
        <w:trPr>
          <w:trHeight w:val="767"/>
        </w:trPr>
        <w:tc>
          <w:tcPr>
            <w:tcW w:w="567" w:type="dxa"/>
            <w:vAlign w:val="center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Об’єкт оподаткування</w:t>
            </w:r>
          </w:p>
        </w:tc>
        <w:tc>
          <w:tcPr>
            <w:tcW w:w="6039" w:type="dxa"/>
            <w:vMerge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EA0" w:rsidRPr="00010F35" w:rsidTr="009A50D6">
        <w:trPr>
          <w:trHeight w:val="660"/>
        </w:trPr>
        <w:tc>
          <w:tcPr>
            <w:tcW w:w="567" w:type="dxa"/>
            <w:vAlign w:val="center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База оподаткування</w:t>
            </w:r>
          </w:p>
        </w:tc>
        <w:tc>
          <w:tcPr>
            <w:tcW w:w="6039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визначені приписами статті 292 та статті 292</w:t>
            </w:r>
            <w:r w:rsidRPr="00010F35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010F35">
              <w:rPr>
                <w:rFonts w:ascii="Times New Roman" w:hAnsi="Times New Roman"/>
                <w:sz w:val="28"/>
                <w:szCs w:val="28"/>
              </w:rPr>
              <w:t>Податкового кодексу України</w:t>
            </w:r>
          </w:p>
        </w:tc>
      </w:tr>
      <w:tr w:rsidR="00913EA0" w:rsidRPr="00010F35" w:rsidTr="009A50D6">
        <w:trPr>
          <w:trHeight w:val="5655"/>
        </w:trPr>
        <w:tc>
          <w:tcPr>
            <w:tcW w:w="567" w:type="dxa"/>
            <w:vAlign w:val="center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Ставка податку</w:t>
            </w:r>
          </w:p>
        </w:tc>
        <w:tc>
          <w:tcPr>
            <w:tcW w:w="6039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визначені приписами статті 293 за винятком пункту 293.2 Податкового кодексу України;</w:t>
            </w:r>
          </w:p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 xml:space="preserve">для першої групи платників єдиного податку –  </w:t>
            </w:r>
            <w:r w:rsidRPr="008F70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</w:t>
            </w:r>
            <w:r w:rsidRPr="00010F35">
              <w:rPr>
                <w:rFonts w:ascii="Times New Roman" w:hAnsi="Times New Roman"/>
                <w:sz w:val="28"/>
                <w:szCs w:val="28"/>
              </w:rPr>
              <w:t xml:space="preserve"> відсотків розміру прожиткового мінімуму, встановленого законом на 01 січня податкового (звітного) року;</w:t>
            </w:r>
          </w:p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 xml:space="preserve">для другої групи платників єдиного податку – </w:t>
            </w:r>
            <w:r w:rsidRPr="008F70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</w:t>
            </w:r>
            <w:r w:rsidRPr="00010F35">
              <w:rPr>
                <w:rFonts w:ascii="Times New Roman" w:hAnsi="Times New Roman"/>
                <w:sz w:val="28"/>
                <w:szCs w:val="28"/>
              </w:rPr>
              <w:t xml:space="preserve"> відсотків розміру мінімальної заробітної плати, встановленої законом на 01 січня податкового (звітного) року;</w:t>
            </w:r>
          </w:p>
          <w:p w:rsidR="00913EA0" w:rsidRPr="00AB4535" w:rsidRDefault="00913EA0" w:rsidP="00010F3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B4535">
              <w:rPr>
                <w:sz w:val="28"/>
                <w:szCs w:val="28"/>
                <w:lang w:val="uk-UA"/>
              </w:rPr>
              <w:t>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податку, встановлений для таких видів господарської діяльності, прийнятих Білгород – Дністровською міською радою на поточний рік.</w:t>
            </w:r>
            <w:bookmarkStart w:id="0" w:name="_GoBack"/>
            <w:bookmarkEnd w:id="0"/>
          </w:p>
        </w:tc>
      </w:tr>
      <w:tr w:rsidR="00913EA0" w:rsidRPr="00010F35" w:rsidTr="009A50D6">
        <w:trPr>
          <w:trHeight w:val="644"/>
        </w:trPr>
        <w:tc>
          <w:tcPr>
            <w:tcW w:w="567" w:type="dxa"/>
            <w:vAlign w:val="center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Податковий період</w:t>
            </w:r>
          </w:p>
        </w:tc>
        <w:tc>
          <w:tcPr>
            <w:tcW w:w="6039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визначені приписами пункту статті 294 Податкового кодексу України</w:t>
            </w:r>
          </w:p>
        </w:tc>
      </w:tr>
      <w:tr w:rsidR="00913EA0" w:rsidRPr="00010F35" w:rsidTr="009A50D6">
        <w:trPr>
          <w:trHeight w:val="595"/>
        </w:trPr>
        <w:tc>
          <w:tcPr>
            <w:tcW w:w="567" w:type="dxa"/>
            <w:vAlign w:val="center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Порядок обчислення податку</w:t>
            </w:r>
          </w:p>
        </w:tc>
        <w:tc>
          <w:tcPr>
            <w:tcW w:w="6039" w:type="dxa"/>
            <w:vMerge w:val="restart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визначені приписами статті 295 Податкового кодексу України</w:t>
            </w:r>
          </w:p>
        </w:tc>
      </w:tr>
      <w:tr w:rsidR="00913EA0" w:rsidRPr="00010F35" w:rsidTr="009A50D6">
        <w:trPr>
          <w:trHeight w:val="530"/>
        </w:trPr>
        <w:tc>
          <w:tcPr>
            <w:tcW w:w="567" w:type="dxa"/>
            <w:vAlign w:val="center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Строк та порядок сплати податку</w:t>
            </w:r>
          </w:p>
        </w:tc>
        <w:tc>
          <w:tcPr>
            <w:tcW w:w="6039" w:type="dxa"/>
            <w:vMerge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EA0" w:rsidRPr="00010F35" w:rsidTr="009A50D6">
        <w:trPr>
          <w:trHeight w:val="1186"/>
        </w:trPr>
        <w:tc>
          <w:tcPr>
            <w:tcW w:w="567" w:type="dxa"/>
            <w:vAlign w:val="center"/>
          </w:tcPr>
          <w:p w:rsidR="00913EA0" w:rsidRPr="00010F35" w:rsidRDefault="00913EA0" w:rsidP="00010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Строк та порядок подання звітності про обчислення і сплату податку</w:t>
            </w:r>
          </w:p>
        </w:tc>
        <w:tc>
          <w:tcPr>
            <w:tcW w:w="6039" w:type="dxa"/>
            <w:vAlign w:val="center"/>
          </w:tcPr>
          <w:p w:rsidR="00913EA0" w:rsidRPr="00010F35" w:rsidRDefault="00913EA0" w:rsidP="00010F35">
            <w:pPr>
              <w:spacing w:before="60" w:after="6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35">
              <w:rPr>
                <w:rFonts w:ascii="Times New Roman" w:hAnsi="Times New Roman"/>
                <w:sz w:val="28"/>
                <w:szCs w:val="28"/>
              </w:rPr>
              <w:t>визначені приписами статті 296 Податкового кодексу України</w:t>
            </w:r>
          </w:p>
        </w:tc>
      </w:tr>
    </w:tbl>
    <w:p w:rsidR="00913EA0" w:rsidRDefault="00913EA0">
      <w:pPr>
        <w:rPr>
          <w:rFonts w:ascii="Times New Roman" w:hAnsi="Times New Roman"/>
          <w:sz w:val="26"/>
          <w:szCs w:val="26"/>
        </w:rPr>
      </w:pPr>
    </w:p>
    <w:p w:rsidR="00913EA0" w:rsidRPr="009A50D6" w:rsidRDefault="00913EA0">
      <w:pPr>
        <w:rPr>
          <w:rFonts w:ascii="Times New Roman" w:hAnsi="Times New Roman"/>
          <w:sz w:val="28"/>
          <w:szCs w:val="28"/>
        </w:rPr>
      </w:pPr>
      <w:r w:rsidRPr="009A50D6"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В.В.</w:t>
      </w:r>
      <w:proofErr w:type="spellStart"/>
      <w:r>
        <w:rPr>
          <w:rFonts w:ascii="Times New Roman" w:hAnsi="Times New Roman"/>
          <w:sz w:val="28"/>
          <w:szCs w:val="28"/>
        </w:rPr>
        <w:t>Грозов</w:t>
      </w:r>
      <w:proofErr w:type="spellEnd"/>
    </w:p>
    <w:sectPr w:rsidR="00913EA0" w:rsidRPr="009A50D6" w:rsidSect="009A50D6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E27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16C3B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B86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0E5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9F82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627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265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70CD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DCA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D94B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E5FB6"/>
    <w:multiLevelType w:val="hybridMultilevel"/>
    <w:tmpl w:val="011CC8EA"/>
    <w:lvl w:ilvl="0" w:tplc="201AF588">
      <w:start w:val="1"/>
      <w:numFmt w:val="decimal"/>
      <w:lvlText w:val="%1."/>
      <w:lvlJc w:val="left"/>
      <w:pPr>
        <w:ind w:left="893" w:hanging="7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1">
    <w:nsid w:val="251E3527"/>
    <w:multiLevelType w:val="multilevel"/>
    <w:tmpl w:val="CAF24C32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53" w:hanging="2160"/>
      </w:pPr>
      <w:rPr>
        <w:rFonts w:cs="Times New Roman" w:hint="default"/>
      </w:rPr>
    </w:lvl>
  </w:abstractNum>
  <w:abstractNum w:abstractNumId="12">
    <w:nsid w:val="37782252"/>
    <w:multiLevelType w:val="hybridMultilevel"/>
    <w:tmpl w:val="5A8AFCB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8A5F01"/>
    <w:multiLevelType w:val="hybridMultilevel"/>
    <w:tmpl w:val="7410EBD0"/>
    <w:lvl w:ilvl="0" w:tplc="E090927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4">
    <w:nsid w:val="512410D7"/>
    <w:multiLevelType w:val="hybridMultilevel"/>
    <w:tmpl w:val="DBDE779E"/>
    <w:lvl w:ilvl="0" w:tplc="5688F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832154"/>
    <w:multiLevelType w:val="multilevel"/>
    <w:tmpl w:val="CAF24C32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53" w:hanging="2160"/>
      </w:pPr>
      <w:rPr>
        <w:rFonts w:cs="Times New Roman" w:hint="default"/>
      </w:rPr>
    </w:lvl>
  </w:abstractNum>
  <w:abstractNum w:abstractNumId="16">
    <w:nsid w:val="6983050F"/>
    <w:multiLevelType w:val="hybridMultilevel"/>
    <w:tmpl w:val="9F3434E0"/>
    <w:lvl w:ilvl="0" w:tplc="86784B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1"/>
  </w:num>
  <w:num w:numId="5">
    <w:abstractNumId w:val="12"/>
  </w:num>
  <w:num w:numId="6">
    <w:abstractNumId w:val="14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3A1"/>
    <w:rsid w:val="00010F35"/>
    <w:rsid w:val="00024276"/>
    <w:rsid w:val="00036C85"/>
    <w:rsid w:val="000676CC"/>
    <w:rsid w:val="00073E58"/>
    <w:rsid w:val="0008344E"/>
    <w:rsid w:val="000872D9"/>
    <w:rsid w:val="00096883"/>
    <w:rsid w:val="000D6771"/>
    <w:rsid w:val="000E4539"/>
    <w:rsid w:val="000E5907"/>
    <w:rsid w:val="000F65B0"/>
    <w:rsid w:val="00165877"/>
    <w:rsid w:val="001740A4"/>
    <w:rsid w:val="00176128"/>
    <w:rsid w:val="001A07C7"/>
    <w:rsid w:val="001A5B37"/>
    <w:rsid w:val="001F221E"/>
    <w:rsid w:val="002151C9"/>
    <w:rsid w:val="00234336"/>
    <w:rsid w:val="00237C29"/>
    <w:rsid w:val="00243726"/>
    <w:rsid w:val="0024622F"/>
    <w:rsid w:val="002475EF"/>
    <w:rsid w:val="0027008B"/>
    <w:rsid w:val="00274CCF"/>
    <w:rsid w:val="002836E4"/>
    <w:rsid w:val="0029007F"/>
    <w:rsid w:val="0029518F"/>
    <w:rsid w:val="002A3304"/>
    <w:rsid w:val="002A58F0"/>
    <w:rsid w:val="002B23DB"/>
    <w:rsid w:val="002E49B6"/>
    <w:rsid w:val="002E78D5"/>
    <w:rsid w:val="002F1C6C"/>
    <w:rsid w:val="002F2775"/>
    <w:rsid w:val="0030089B"/>
    <w:rsid w:val="00326E36"/>
    <w:rsid w:val="0033267B"/>
    <w:rsid w:val="00333215"/>
    <w:rsid w:val="00334CC5"/>
    <w:rsid w:val="00336480"/>
    <w:rsid w:val="00345882"/>
    <w:rsid w:val="00350F3F"/>
    <w:rsid w:val="00353DD6"/>
    <w:rsid w:val="00356D2E"/>
    <w:rsid w:val="003E484C"/>
    <w:rsid w:val="003F2679"/>
    <w:rsid w:val="00404F6E"/>
    <w:rsid w:val="00421ECC"/>
    <w:rsid w:val="00441B16"/>
    <w:rsid w:val="00453D8E"/>
    <w:rsid w:val="00477428"/>
    <w:rsid w:val="00483DBA"/>
    <w:rsid w:val="004922A8"/>
    <w:rsid w:val="004A0082"/>
    <w:rsid w:val="004D4BAC"/>
    <w:rsid w:val="00510E7F"/>
    <w:rsid w:val="00550F55"/>
    <w:rsid w:val="005511D8"/>
    <w:rsid w:val="00590BB0"/>
    <w:rsid w:val="005B7C75"/>
    <w:rsid w:val="005C450B"/>
    <w:rsid w:val="005D2FD1"/>
    <w:rsid w:val="005D3BF9"/>
    <w:rsid w:val="005E2CD1"/>
    <w:rsid w:val="005E2EF0"/>
    <w:rsid w:val="005F18DF"/>
    <w:rsid w:val="006106E3"/>
    <w:rsid w:val="00636048"/>
    <w:rsid w:val="00642F43"/>
    <w:rsid w:val="00655E08"/>
    <w:rsid w:val="00656C2E"/>
    <w:rsid w:val="00674CBC"/>
    <w:rsid w:val="00697537"/>
    <w:rsid w:val="006A4CBD"/>
    <w:rsid w:val="006B3CC2"/>
    <w:rsid w:val="006C7741"/>
    <w:rsid w:val="006E5F38"/>
    <w:rsid w:val="00721257"/>
    <w:rsid w:val="0074354B"/>
    <w:rsid w:val="00755E03"/>
    <w:rsid w:val="00765386"/>
    <w:rsid w:val="007974BC"/>
    <w:rsid w:val="007A0A84"/>
    <w:rsid w:val="007C6A36"/>
    <w:rsid w:val="007D1BEA"/>
    <w:rsid w:val="007F2763"/>
    <w:rsid w:val="008118E1"/>
    <w:rsid w:val="008233AC"/>
    <w:rsid w:val="008726B6"/>
    <w:rsid w:val="008728F6"/>
    <w:rsid w:val="00881A49"/>
    <w:rsid w:val="00896D57"/>
    <w:rsid w:val="008B6CFA"/>
    <w:rsid w:val="008C43A1"/>
    <w:rsid w:val="008D29FA"/>
    <w:rsid w:val="008F706D"/>
    <w:rsid w:val="00902EB6"/>
    <w:rsid w:val="00913EA0"/>
    <w:rsid w:val="0092514B"/>
    <w:rsid w:val="00932CE0"/>
    <w:rsid w:val="0093751F"/>
    <w:rsid w:val="00952764"/>
    <w:rsid w:val="009639F6"/>
    <w:rsid w:val="0096429E"/>
    <w:rsid w:val="00990273"/>
    <w:rsid w:val="009A210D"/>
    <w:rsid w:val="009A50D6"/>
    <w:rsid w:val="009C05EF"/>
    <w:rsid w:val="009D19E8"/>
    <w:rsid w:val="009F2A62"/>
    <w:rsid w:val="00A0513F"/>
    <w:rsid w:val="00A132C5"/>
    <w:rsid w:val="00A1689B"/>
    <w:rsid w:val="00A20B3E"/>
    <w:rsid w:val="00A74ADD"/>
    <w:rsid w:val="00AA7F78"/>
    <w:rsid w:val="00AB0DF2"/>
    <w:rsid w:val="00AB4535"/>
    <w:rsid w:val="00AC695B"/>
    <w:rsid w:val="00AD6EB9"/>
    <w:rsid w:val="00AE0FC7"/>
    <w:rsid w:val="00AF57C0"/>
    <w:rsid w:val="00B364CF"/>
    <w:rsid w:val="00B415AB"/>
    <w:rsid w:val="00B66E90"/>
    <w:rsid w:val="00B913B6"/>
    <w:rsid w:val="00B91B63"/>
    <w:rsid w:val="00BD5196"/>
    <w:rsid w:val="00BE4E8A"/>
    <w:rsid w:val="00BF28DD"/>
    <w:rsid w:val="00BF5656"/>
    <w:rsid w:val="00BF645F"/>
    <w:rsid w:val="00C01ECF"/>
    <w:rsid w:val="00C04C40"/>
    <w:rsid w:val="00C07A93"/>
    <w:rsid w:val="00C2417B"/>
    <w:rsid w:val="00C42D48"/>
    <w:rsid w:val="00C66973"/>
    <w:rsid w:val="00C75648"/>
    <w:rsid w:val="00CB2964"/>
    <w:rsid w:val="00CB383F"/>
    <w:rsid w:val="00CB7E93"/>
    <w:rsid w:val="00CC2A28"/>
    <w:rsid w:val="00CC529C"/>
    <w:rsid w:val="00CD4E4A"/>
    <w:rsid w:val="00CE28F7"/>
    <w:rsid w:val="00D05D23"/>
    <w:rsid w:val="00D06226"/>
    <w:rsid w:val="00D238E1"/>
    <w:rsid w:val="00D35003"/>
    <w:rsid w:val="00D3592C"/>
    <w:rsid w:val="00D450D3"/>
    <w:rsid w:val="00D762ED"/>
    <w:rsid w:val="00D849C3"/>
    <w:rsid w:val="00DA7079"/>
    <w:rsid w:val="00DC498B"/>
    <w:rsid w:val="00DD3F2A"/>
    <w:rsid w:val="00DD4C86"/>
    <w:rsid w:val="00DF23AE"/>
    <w:rsid w:val="00DF65E0"/>
    <w:rsid w:val="00E05CEA"/>
    <w:rsid w:val="00E1497B"/>
    <w:rsid w:val="00E34811"/>
    <w:rsid w:val="00E63ED7"/>
    <w:rsid w:val="00E72D92"/>
    <w:rsid w:val="00E749C0"/>
    <w:rsid w:val="00E772C1"/>
    <w:rsid w:val="00EB403C"/>
    <w:rsid w:val="00ED0FC5"/>
    <w:rsid w:val="00EE0105"/>
    <w:rsid w:val="00EE3631"/>
    <w:rsid w:val="00EF155A"/>
    <w:rsid w:val="00F04394"/>
    <w:rsid w:val="00F23E0A"/>
    <w:rsid w:val="00F377EC"/>
    <w:rsid w:val="00F53666"/>
    <w:rsid w:val="00F63874"/>
    <w:rsid w:val="00F6572D"/>
    <w:rsid w:val="00FA05EF"/>
    <w:rsid w:val="00FA4A31"/>
    <w:rsid w:val="00FC6A8C"/>
    <w:rsid w:val="00FE26B4"/>
    <w:rsid w:val="00FE4F16"/>
    <w:rsid w:val="00FF5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79"/>
    <w:pPr>
      <w:spacing w:after="160" w:line="259" w:lineRule="auto"/>
    </w:pPr>
    <w:rPr>
      <w:sz w:val="22"/>
      <w:szCs w:val="22"/>
      <w:lang w:val="uk-UA" w:eastAsia="en-US"/>
    </w:rPr>
  </w:style>
  <w:style w:type="paragraph" w:styleId="3">
    <w:name w:val="heading 3"/>
    <w:basedOn w:val="a"/>
    <w:link w:val="30"/>
    <w:uiPriority w:val="99"/>
    <w:qFormat/>
    <w:rsid w:val="00CC5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C529C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99"/>
    <w:qFormat/>
    <w:rsid w:val="006B3CC2"/>
    <w:pPr>
      <w:ind w:left="720"/>
      <w:contextualSpacing/>
    </w:pPr>
  </w:style>
  <w:style w:type="table" w:styleId="a4">
    <w:name w:val="Table Grid"/>
    <w:basedOn w:val="a1"/>
    <w:uiPriority w:val="99"/>
    <w:rsid w:val="00024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024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5">
    <w:name w:val="Нормальний текст"/>
    <w:basedOn w:val="a"/>
    <w:link w:val="a6"/>
    <w:uiPriority w:val="99"/>
    <w:rsid w:val="00EE3631"/>
    <w:pPr>
      <w:spacing w:before="120" w:after="0" w:line="240" w:lineRule="auto"/>
      <w:ind w:firstLine="567"/>
    </w:pPr>
    <w:rPr>
      <w:rFonts w:ascii="Antiqua" w:hAnsi="Antiqua"/>
      <w:sz w:val="20"/>
      <w:szCs w:val="20"/>
      <w:lang w:eastAsia="ru-RU"/>
    </w:rPr>
  </w:style>
  <w:style w:type="paragraph" w:customStyle="1" w:styleId="a7">
    <w:name w:val="Назва документа"/>
    <w:basedOn w:val="a"/>
    <w:next w:val="a5"/>
    <w:uiPriority w:val="99"/>
    <w:rsid w:val="00EE363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uiPriority w:val="99"/>
    <w:rsid w:val="00EE363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  <w:style w:type="character" w:styleId="a8">
    <w:name w:val="Hyperlink"/>
    <w:basedOn w:val="a0"/>
    <w:uiPriority w:val="99"/>
    <w:rsid w:val="0029007F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765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538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CC5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CC529C"/>
    <w:rPr>
      <w:rFonts w:cs="Times New Roman"/>
    </w:rPr>
  </w:style>
  <w:style w:type="character" w:customStyle="1" w:styleId="rvts11">
    <w:name w:val="rvts11"/>
    <w:basedOn w:val="a0"/>
    <w:uiPriority w:val="99"/>
    <w:rsid w:val="00CC529C"/>
    <w:rPr>
      <w:rFonts w:cs="Times New Roman"/>
    </w:rPr>
  </w:style>
  <w:style w:type="character" w:customStyle="1" w:styleId="rvts46">
    <w:name w:val="rvts46"/>
    <w:uiPriority w:val="99"/>
    <w:rsid w:val="00CC529C"/>
  </w:style>
  <w:style w:type="character" w:customStyle="1" w:styleId="rvts9">
    <w:name w:val="rvts9"/>
    <w:uiPriority w:val="99"/>
    <w:rsid w:val="00CC529C"/>
  </w:style>
  <w:style w:type="paragraph" w:customStyle="1" w:styleId="rvps12">
    <w:name w:val="rvps12"/>
    <w:basedOn w:val="a"/>
    <w:uiPriority w:val="99"/>
    <w:rsid w:val="00CC5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Стиль1"/>
    <w:basedOn w:val="3"/>
    <w:link w:val="10"/>
    <w:uiPriority w:val="99"/>
    <w:rsid w:val="00CC529C"/>
    <w:pPr>
      <w:ind w:firstLine="360"/>
      <w:jc w:val="both"/>
    </w:pPr>
    <w:rPr>
      <w:rFonts w:eastAsia="Calibri"/>
      <w:bCs w:val="0"/>
      <w:sz w:val="28"/>
      <w:szCs w:val="20"/>
      <w:lang/>
    </w:rPr>
  </w:style>
  <w:style w:type="character" w:customStyle="1" w:styleId="10">
    <w:name w:val="Стиль1 Знак"/>
    <w:link w:val="1"/>
    <w:uiPriority w:val="99"/>
    <w:locked/>
    <w:rsid w:val="00CC529C"/>
    <w:rPr>
      <w:rFonts w:ascii="Times New Roman" w:hAnsi="Times New Roman"/>
      <w:b/>
      <w:sz w:val="28"/>
      <w:lang w:eastAsia="ru-RU"/>
    </w:rPr>
  </w:style>
  <w:style w:type="paragraph" w:customStyle="1" w:styleId="2">
    <w:name w:val="Стиль2"/>
    <w:basedOn w:val="1"/>
    <w:link w:val="20"/>
    <w:uiPriority w:val="99"/>
    <w:rsid w:val="00CC529C"/>
    <w:rPr>
      <w:b w:val="0"/>
    </w:rPr>
  </w:style>
  <w:style w:type="character" w:customStyle="1" w:styleId="20">
    <w:name w:val="Стиль2 Знак"/>
    <w:link w:val="2"/>
    <w:uiPriority w:val="99"/>
    <w:locked/>
    <w:rsid w:val="00CC529C"/>
    <w:rPr>
      <w:rFonts w:ascii="Times New Roman" w:hAnsi="Times New Roman"/>
      <w:sz w:val="28"/>
      <w:lang w:eastAsia="ru-RU"/>
    </w:rPr>
  </w:style>
  <w:style w:type="character" w:customStyle="1" w:styleId="StyleZakonu">
    <w:name w:val="StyleZakonu Знак"/>
    <w:link w:val="StyleZakonu0"/>
    <w:uiPriority w:val="99"/>
    <w:locked/>
    <w:rsid w:val="00CC529C"/>
  </w:style>
  <w:style w:type="paragraph" w:customStyle="1" w:styleId="StyleZakonu0">
    <w:name w:val="StyleZakonu"/>
    <w:basedOn w:val="a"/>
    <w:link w:val="StyleZakonu"/>
    <w:uiPriority w:val="99"/>
    <w:rsid w:val="00CC529C"/>
    <w:pPr>
      <w:spacing w:after="60" w:line="220" w:lineRule="exact"/>
      <w:ind w:firstLine="284"/>
      <w:jc w:val="both"/>
    </w:pPr>
  </w:style>
  <w:style w:type="character" w:customStyle="1" w:styleId="a6">
    <w:name w:val="Нормальний текст Знак"/>
    <w:link w:val="a5"/>
    <w:uiPriority w:val="99"/>
    <w:locked/>
    <w:rsid w:val="00CC529C"/>
    <w:rPr>
      <w:rFonts w:ascii="Antiqua" w:hAnsi="Antiqua"/>
      <w:sz w:val="20"/>
      <w:lang w:eastAsia="ru-RU"/>
    </w:rPr>
  </w:style>
  <w:style w:type="character" w:customStyle="1" w:styleId="st42">
    <w:name w:val="st42"/>
    <w:uiPriority w:val="99"/>
    <w:rsid w:val="00CC529C"/>
    <w:rPr>
      <w:rFonts w:ascii="Times New Roman" w:hAnsi="Times New Roman"/>
      <w:color w:val="000000"/>
    </w:rPr>
  </w:style>
  <w:style w:type="character" w:customStyle="1" w:styleId="rvts37">
    <w:name w:val="rvts37"/>
    <w:basedOn w:val="a0"/>
    <w:uiPriority w:val="99"/>
    <w:rsid w:val="00CC529C"/>
    <w:rPr>
      <w:rFonts w:cs="Times New Roman"/>
    </w:rPr>
  </w:style>
  <w:style w:type="paragraph" w:styleId="ac">
    <w:name w:val="footer"/>
    <w:basedOn w:val="a"/>
    <w:link w:val="ad"/>
    <w:uiPriority w:val="99"/>
    <w:rsid w:val="00CC52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CC529C"/>
    <w:rPr>
      <w:rFonts w:ascii="Times New Roman" w:hAnsi="Times New Roman" w:cs="Times New Roman"/>
      <w:sz w:val="24"/>
      <w:szCs w:val="24"/>
      <w:lang w:val="ru-RU" w:eastAsia="ru-RU"/>
    </w:rPr>
  </w:style>
  <w:style w:type="character" w:styleId="ae">
    <w:name w:val="page number"/>
    <w:basedOn w:val="a0"/>
    <w:uiPriority w:val="99"/>
    <w:rsid w:val="00CC529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1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Golota</dc:creator>
  <cp:keywords/>
  <dc:description/>
  <cp:lastModifiedBy>User</cp:lastModifiedBy>
  <cp:revision>175</cp:revision>
  <dcterms:created xsi:type="dcterms:W3CDTF">2019-02-10T09:24:00Z</dcterms:created>
  <dcterms:modified xsi:type="dcterms:W3CDTF">2019-06-24T07:10:00Z</dcterms:modified>
</cp:coreProperties>
</file>