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6"/>
        <w:gridCol w:w="4927"/>
      </w:tblGrid>
      <w:tr w:rsidR="00A743E5" w:rsidRPr="001F47B7" w:rsidTr="001F47B7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A743E5" w:rsidRPr="001F47B7" w:rsidRDefault="00A743E5" w:rsidP="001F47B7">
            <w:pPr>
              <w:spacing w:before="360" w:after="3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743E5" w:rsidRPr="001F47B7" w:rsidRDefault="00A743E5" w:rsidP="001F4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Додаток 4</w:t>
            </w:r>
          </w:p>
          <w:p w:rsidR="00A743E5" w:rsidRPr="001F47B7" w:rsidRDefault="00A743E5" w:rsidP="001F4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міської ради</w:t>
            </w:r>
          </w:p>
          <w:p w:rsidR="00A743E5" w:rsidRPr="001F47B7" w:rsidRDefault="00A743E5" w:rsidP="001F4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5506">
              <w:rPr>
                <w:rFonts w:ascii="Times New Roman" w:hAnsi="Times New Roman"/>
                <w:sz w:val="28"/>
                <w:szCs w:val="28"/>
              </w:rPr>
              <w:t>від</w:t>
            </w:r>
            <w:r w:rsidR="006955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9550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6955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8.06.2019 р. </w:t>
            </w:r>
            <w:r w:rsidR="00695506">
              <w:rPr>
                <w:rFonts w:ascii="Times New Roman" w:hAnsi="Times New Roman"/>
                <w:sz w:val="28"/>
                <w:szCs w:val="28"/>
              </w:rPr>
              <w:t>№</w:t>
            </w:r>
            <w:r w:rsidR="0069550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927-VII</w:t>
            </w:r>
          </w:p>
        </w:tc>
      </w:tr>
    </w:tbl>
    <w:p w:rsidR="00A743E5" w:rsidRPr="00024276" w:rsidRDefault="00A743E5" w:rsidP="007C6A36">
      <w:pPr>
        <w:spacing w:before="360" w:after="360"/>
        <w:jc w:val="center"/>
        <w:rPr>
          <w:rFonts w:ascii="Times New Roman" w:hAnsi="Times New Roman"/>
          <w:b/>
          <w:sz w:val="28"/>
          <w:szCs w:val="28"/>
        </w:rPr>
      </w:pPr>
      <w:r w:rsidRPr="00024276">
        <w:rPr>
          <w:rFonts w:ascii="Times New Roman" w:hAnsi="Times New Roman"/>
          <w:b/>
          <w:sz w:val="28"/>
          <w:szCs w:val="28"/>
        </w:rPr>
        <w:t xml:space="preserve">Про встановлення ставок </w:t>
      </w:r>
      <w:r>
        <w:rPr>
          <w:rFonts w:ascii="Times New Roman" w:hAnsi="Times New Roman"/>
          <w:b/>
          <w:sz w:val="28"/>
          <w:szCs w:val="28"/>
        </w:rPr>
        <w:t>туристичного збору</w:t>
      </w:r>
      <w:r w:rsidRPr="00024276">
        <w:rPr>
          <w:rFonts w:ascii="Times New Roman" w:hAnsi="Times New Roman"/>
          <w:b/>
          <w:sz w:val="28"/>
          <w:szCs w:val="28"/>
        </w:rPr>
        <w:t xml:space="preserve"> та визначення положень обов’язкових елементів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402"/>
        <w:gridCol w:w="5669"/>
      </w:tblGrid>
      <w:tr w:rsidR="00A743E5" w:rsidRPr="001F47B7" w:rsidTr="001F47B7">
        <w:tc>
          <w:tcPr>
            <w:tcW w:w="567" w:type="dxa"/>
            <w:vAlign w:val="center"/>
          </w:tcPr>
          <w:p w:rsidR="00A743E5" w:rsidRPr="001F47B7" w:rsidRDefault="00A743E5" w:rsidP="001F47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7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vAlign w:val="center"/>
          </w:tcPr>
          <w:p w:rsidR="00A743E5" w:rsidRPr="001F47B7" w:rsidRDefault="00A743E5" w:rsidP="001F47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7B7">
              <w:rPr>
                <w:rFonts w:ascii="Times New Roman" w:hAnsi="Times New Roman"/>
                <w:b/>
                <w:sz w:val="28"/>
                <w:szCs w:val="28"/>
              </w:rPr>
              <w:t xml:space="preserve">Елемент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збор</w:t>
            </w:r>
            <w:r w:rsidRPr="001F47B7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  <w:tc>
          <w:tcPr>
            <w:tcW w:w="5669" w:type="dxa"/>
            <w:vAlign w:val="center"/>
          </w:tcPr>
          <w:p w:rsidR="00A743E5" w:rsidRPr="001F47B7" w:rsidRDefault="00A743E5" w:rsidP="001F47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7B7">
              <w:rPr>
                <w:rFonts w:ascii="Times New Roman" w:hAnsi="Times New Roman"/>
                <w:b/>
                <w:sz w:val="28"/>
                <w:szCs w:val="28"/>
              </w:rPr>
              <w:t>Визначення</w:t>
            </w:r>
          </w:p>
        </w:tc>
      </w:tr>
      <w:tr w:rsidR="00A743E5" w:rsidRPr="001F47B7" w:rsidTr="001F47B7">
        <w:tc>
          <w:tcPr>
            <w:tcW w:w="567" w:type="dxa"/>
            <w:vAlign w:val="center"/>
          </w:tcPr>
          <w:p w:rsidR="00A743E5" w:rsidRPr="001F47B7" w:rsidRDefault="00A743E5" w:rsidP="001F4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 xml:space="preserve">Платники </w:t>
            </w:r>
            <w:r w:rsidRPr="006822EF">
              <w:rPr>
                <w:rFonts w:ascii="Times New Roman" w:hAnsi="Times New Roman"/>
                <w:sz w:val="28"/>
                <w:szCs w:val="28"/>
              </w:rPr>
              <w:t>збор</w:t>
            </w:r>
            <w:r w:rsidRPr="001F47B7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669" w:type="dxa"/>
            <w:vAlign w:val="center"/>
          </w:tcPr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визначені приписами пункту 268.2 статті 268 Податкового кодексу України</w:t>
            </w:r>
          </w:p>
        </w:tc>
      </w:tr>
      <w:tr w:rsidR="00A743E5" w:rsidRPr="001F47B7" w:rsidTr="001F47B7">
        <w:tc>
          <w:tcPr>
            <w:tcW w:w="567" w:type="dxa"/>
            <w:vAlign w:val="center"/>
          </w:tcPr>
          <w:p w:rsidR="00A743E5" w:rsidRPr="001F47B7" w:rsidRDefault="00A743E5" w:rsidP="001F4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База оподаткування</w:t>
            </w:r>
          </w:p>
        </w:tc>
        <w:tc>
          <w:tcPr>
            <w:tcW w:w="5669" w:type="dxa"/>
            <w:vAlign w:val="center"/>
          </w:tcPr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визначені приписами пункту 268.4 статті 268 Податкового кодексу України</w:t>
            </w:r>
          </w:p>
        </w:tc>
      </w:tr>
      <w:tr w:rsidR="00A743E5" w:rsidRPr="001F47B7" w:rsidTr="001F47B7">
        <w:tc>
          <w:tcPr>
            <w:tcW w:w="567" w:type="dxa"/>
            <w:vAlign w:val="center"/>
          </w:tcPr>
          <w:p w:rsidR="00A743E5" w:rsidRPr="001F47B7" w:rsidRDefault="00A743E5" w:rsidP="001F4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 xml:space="preserve">Ставка </w:t>
            </w:r>
            <w:r w:rsidRPr="006822EF">
              <w:rPr>
                <w:rFonts w:ascii="Times New Roman" w:hAnsi="Times New Roman"/>
                <w:sz w:val="28"/>
                <w:szCs w:val="28"/>
              </w:rPr>
              <w:t>збор</w:t>
            </w:r>
            <w:r w:rsidRPr="001F47B7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669" w:type="dxa"/>
            <w:vAlign w:val="center"/>
          </w:tcPr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96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0,</w:t>
            </w:r>
            <w:r w:rsidRPr="009E696D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3</w:t>
            </w:r>
            <w:r w:rsidRPr="001F47B7">
              <w:rPr>
                <w:rFonts w:ascii="Times New Roman" w:hAnsi="Times New Roman"/>
                <w:sz w:val="28"/>
                <w:szCs w:val="28"/>
              </w:rPr>
              <w:t xml:space="preserve"> відсотка - для внутрішнього туризму та </w:t>
            </w:r>
            <w:r w:rsidRPr="009E696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0,</w:t>
            </w:r>
            <w:r w:rsidRPr="009E696D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1F47B7">
              <w:rPr>
                <w:rFonts w:ascii="Times New Roman" w:hAnsi="Times New Roman"/>
                <w:sz w:val="28"/>
                <w:szCs w:val="28"/>
              </w:rPr>
              <w:t>відсотка - для в’їзного туризму від розміру мінімальної заробітної плати, встановленої законом на 1 січня податкового (звітного) року, для однієї особи за одну добу тимчасового розміщення.</w:t>
            </w:r>
          </w:p>
        </w:tc>
      </w:tr>
      <w:tr w:rsidR="00A743E5" w:rsidRPr="001F47B7" w:rsidTr="001F47B7">
        <w:tc>
          <w:tcPr>
            <w:tcW w:w="567" w:type="dxa"/>
            <w:vAlign w:val="center"/>
          </w:tcPr>
          <w:p w:rsidR="00A743E5" w:rsidRPr="001F47B7" w:rsidRDefault="00A743E5" w:rsidP="001F4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 xml:space="preserve">Порядок обчислення </w:t>
            </w:r>
            <w:r w:rsidRPr="006822EF">
              <w:rPr>
                <w:rFonts w:ascii="Times New Roman" w:hAnsi="Times New Roman"/>
                <w:sz w:val="28"/>
                <w:szCs w:val="28"/>
              </w:rPr>
              <w:t>збор</w:t>
            </w:r>
            <w:r w:rsidRPr="001F47B7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669" w:type="dxa"/>
            <w:vAlign w:val="center"/>
          </w:tcPr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визначені приписами пункту 268.7 статті 268 Податкового кодексу України</w:t>
            </w:r>
          </w:p>
        </w:tc>
      </w:tr>
      <w:tr w:rsidR="00A743E5" w:rsidRPr="001F47B7" w:rsidTr="001F47B7">
        <w:tc>
          <w:tcPr>
            <w:tcW w:w="567" w:type="dxa"/>
            <w:vAlign w:val="center"/>
          </w:tcPr>
          <w:p w:rsidR="00A743E5" w:rsidRPr="001F47B7" w:rsidRDefault="00A743E5" w:rsidP="001F4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Податковий період</w:t>
            </w:r>
          </w:p>
        </w:tc>
        <w:tc>
          <w:tcPr>
            <w:tcW w:w="5669" w:type="dxa"/>
            <w:vAlign w:val="center"/>
          </w:tcPr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визначені приписами підпунктом 268.7.3 пункту 268.7 статті 268 Податкового кодексу України</w:t>
            </w:r>
          </w:p>
        </w:tc>
      </w:tr>
      <w:tr w:rsidR="00A743E5" w:rsidRPr="001F47B7" w:rsidTr="001F47B7">
        <w:tc>
          <w:tcPr>
            <w:tcW w:w="567" w:type="dxa"/>
            <w:vAlign w:val="center"/>
          </w:tcPr>
          <w:p w:rsidR="00A743E5" w:rsidRPr="001F47B7" w:rsidRDefault="00A743E5" w:rsidP="001F4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 xml:space="preserve">Строк та порядок сплати </w:t>
            </w:r>
            <w:r w:rsidRPr="006822EF">
              <w:rPr>
                <w:rFonts w:ascii="Times New Roman" w:hAnsi="Times New Roman"/>
                <w:sz w:val="28"/>
                <w:szCs w:val="28"/>
              </w:rPr>
              <w:t>збор</w:t>
            </w:r>
            <w:r w:rsidRPr="001F47B7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669" w:type="dxa"/>
            <w:vAlign w:val="center"/>
          </w:tcPr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Податкові агенти сплачують збір за своїм місцезнаходженням щоквартально, у визначений для квартального звітного (податкового) періоду строк та відповідно до податкової декларації за звітний  (податковий ) квартал.</w:t>
            </w:r>
          </w:p>
        </w:tc>
      </w:tr>
      <w:tr w:rsidR="00A743E5" w:rsidRPr="001F47B7" w:rsidTr="001F47B7">
        <w:tc>
          <w:tcPr>
            <w:tcW w:w="567" w:type="dxa"/>
            <w:vAlign w:val="center"/>
          </w:tcPr>
          <w:p w:rsidR="00A743E5" w:rsidRPr="001F47B7" w:rsidRDefault="00A743E5" w:rsidP="001F4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 xml:space="preserve">Строк та порядок подання звітності про обчислення і сплату </w:t>
            </w:r>
            <w:r w:rsidRPr="006822EF">
              <w:rPr>
                <w:rFonts w:ascii="Times New Roman" w:hAnsi="Times New Roman"/>
                <w:sz w:val="28"/>
                <w:szCs w:val="28"/>
              </w:rPr>
              <w:t>збор</w:t>
            </w:r>
            <w:r w:rsidRPr="001F47B7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669" w:type="dxa"/>
            <w:vAlign w:val="center"/>
          </w:tcPr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визначені приписами пункту 268.7 статті 268 Податкового кодексу України</w:t>
            </w:r>
          </w:p>
        </w:tc>
      </w:tr>
      <w:tr w:rsidR="00A743E5" w:rsidRPr="001F47B7" w:rsidTr="001F47B7">
        <w:tc>
          <w:tcPr>
            <w:tcW w:w="567" w:type="dxa"/>
            <w:vAlign w:val="center"/>
          </w:tcPr>
          <w:p w:rsidR="00A743E5" w:rsidRPr="001F47B7" w:rsidRDefault="00A743E5" w:rsidP="001F4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 xml:space="preserve">Податкові агенти </w:t>
            </w:r>
          </w:p>
        </w:tc>
        <w:tc>
          <w:tcPr>
            <w:tcW w:w="5669" w:type="dxa"/>
            <w:vAlign w:val="center"/>
          </w:tcPr>
          <w:p w:rsidR="00A743E5" w:rsidRPr="001F47B7" w:rsidRDefault="00A743E5" w:rsidP="001F47B7">
            <w:pPr>
              <w:pStyle w:val="a3"/>
              <w:numPr>
                <w:ilvl w:val="0"/>
                <w:numId w:val="4"/>
              </w:numPr>
              <w:spacing w:before="60" w:after="60" w:line="240" w:lineRule="auto"/>
              <w:ind w:left="113" w:right="113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юридичні особи, філії, відділення, інші відокремлені підрозділи юридичних осіб згідно з підпунктом 268.7.2 пункту 268.7 статті 268 Податкового кодексу України, фізичними особами - підприємцями, які надають послуги з тимчасового розміщення осіб у місцях проживання (ночівлі):</w:t>
            </w:r>
          </w:p>
          <w:p w:rsidR="00A743E5" w:rsidRPr="001F47B7" w:rsidRDefault="00A743E5" w:rsidP="001F47B7">
            <w:pPr>
              <w:pStyle w:val="a3"/>
              <w:numPr>
                <w:ilvl w:val="0"/>
                <w:numId w:val="4"/>
              </w:numPr>
              <w:spacing w:before="60" w:after="60" w:line="240" w:lineRule="auto"/>
              <w:ind w:left="113" w:right="113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 xml:space="preserve">квартирно-посередницькими </w:t>
            </w:r>
            <w:r w:rsidRPr="001F47B7">
              <w:rPr>
                <w:rFonts w:ascii="Times New Roman" w:hAnsi="Times New Roman"/>
                <w:sz w:val="28"/>
                <w:szCs w:val="28"/>
              </w:rPr>
              <w:lastRenderedPageBreak/>
              <w:t>організаціями, які направляють неорганізованих осіб з метою їх тимчасового розміщення у місцях проживання (ночівлі), що належать фізичним особам на праві власності або на праві користування за договором найму;</w:t>
            </w:r>
          </w:p>
          <w:p w:rsidR="00A743E5" w:rsidRPr="001F47B7" w:rsidRDefault="00A743E5" w:rsidP="001F47B7">
            <w:pPr>
              <w:pStyle w:val="a3"/>
              <w:numPr>
                <w:ilvl w:val="0"/>
                <w:numId w:val="4"/>
              </w:numPr>
              <w:spacing w:before="60" w:after="60" w:line="240" w:lineRule="auto"/>
              <w:ind w:left="113" w:right="113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 xml:space="preserve">юридичними особами, які уповноважені справляти збір на умовах договору, укладеного з уповноваженим органом Білгород-Дністровської міської ради. </w:t>
            </w:r>
          </w:p>
          <w:p w:rsidR="00A743E5" w:rsidRPr="00EA77D7" w:rsidRDefault="00A743E5" w:rsidP="001F47B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77D7">
              <w:rPr>
                <w:rFonts w:ascii="Times New Roman" w:hAnsi="Times New Roman"/>
                <w:sz w:val="28"/>
                <w:szCs w:val="28"/>
                <w:lang w:val="uk-UA"/>
              </w:rPr>
              <w:t>Перелік податкових агентів та інформація про них розміщуються та оприлюднюються на офіційному веб-сайті Білгород-Дністровської міської ради.</w:t>
            </w:r>
          </w:p>
        </w:tc>
      </w:tr>
      <w:tr w:rsidR="00A743E5" w:rsidRPr="001F47B7" w:rsidTr="001F47B7">
        <w:tc>
          <w:tcPr>
            <w:tcW w:w="567" w:type="dxa"/>
            <w:vAlign w:val="center"/>
          </w:tcPr>
          <w:p w:rsidR="00A743E5" w:rsidRPr="001F47B7" w:rsidRDefault="00A743E5" w:rsidP="001F4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Місця проживання</w:t>
            </w:r>
          </w:p>
        </w:tc>
        <w:tc>
          <w:tcPr>
            <w:tcW w:w="5669" w:type="dxa"/>
            <w:vAlign w:val="center"/>
          </w:tcPr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B7">
              <w:rPr>
                <w:rFonts w:ascii="Times New Roman" w:hAnsi="Times New Roman"/>
                <w:sz w:val="28"/>
                <w:szCs w:val="28"/>
              </w:rPr>
              <w:t>1. Готелі, кемпінги, мотелі, гуртожитки для приїжджих, хостели, будинки відпочинку, туристичні бази, гірські притулки, табори для відпочинку, пансіонати та інші заклади готельного типу, санаторно-курортні заклади;</w:t>
            </w:r>
          </w:p>
          <w:p w:rsidR="00A743E5" w:rsidRPr="001F47B7" w:rsidRDefault="00A743E5" w:rsidP="001F47B7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B21E4">
              <w:rPr>
                <w:rFonts w:ascii="Times New Roman" w:hAnsi="Times New Roman"/>
                <w:sz w:val="28"/>
                <w:szCs w:val="28"/>
              </w:rPr>
              <w:t>Житловий</w:t>
            </w:r>
            <w:r w:rsidRPr="001F47B7">
              <w:rPr>
                <w:rFonts w:ascii="Times New Roman" w:hAnsi="Times New Roman"/>
                <w:sz w:val="28"/>
                <w:szCs w:val="28"/>
              </w:rPr>
              <w:t xml:space="preserve"> будинок, прибудова до житлового будинку, квартира, котедж, кімната, садовий будинок, дачний будинок, будь-які інші об</w:t>
            </w:r>
            <w:r w:rsidRPr="009E696D">
              <w:rPr>
                <w:rFonts w:ascii="Times New Roman" w:hAnsi="Times New Roman"/>
                <w:sz w:val="28"/>
                <w:szCs w:val="28"/>
              </w:rPr>
              <w:t>’єкти</w:t>
            </w:r>
            <w:r w:rsidRPr="001F47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9E696D">
              <w:rPr>
                <w:rFonts w:ascii="Times New Roman" w:hAnsi="Times New Roman"/>
                <w:sz w:val="28"/>
                <w:szCs w:val="28"/>
              </w:rPr>
              <w:t>що</w:t>
            </w:r>
            <w:r w:rsidRPr="001F47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E696D">
              <w:rPr>
                <w:rFonts w:ascii="Times New Roman" w:hAnsi="Times New Roman"/>
                <w:sz w:val="28"/>
                <w:szCs w:val="28"/>
              </w:rPr>
              <w:t>використовуються</w:t>
            </w:r>
            <w:r w:rsidRPr="001F47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</w:t>
            </w:r>
            <w:r w:rsidRPr="009E696D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r w:rsidRPr="001F47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E696D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r w:rsidRPr="001F47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9E696D">
              <w:rPr>
                <w:rFonts w:ascii="Times New Roman" w:hAnsi="Times New Roman"/>
                <w:sz w:val="28"/>
                <w:szCs w:val="28"/>
              </w:rPr>
              <w:t>ночівлі</w:t>
            </w:r>
            <w:r w:rsidRPr="001F47B7">
              <w:rPr>
                <w:rFonts w:ascii="Times New Roman" w:hAnsi="Times New Roman"/>
                <w:sz w:val="28"/>
                <w:szCs w:val="28"/>
                <w:lang w:val="ru-RU"/>
              </w:rPr>
              <w:t>).</w:t>
            </w:r>
          </w:p>
        </w:tc>
      </w:tr>
    </w:tbl>
    <w:p w:rsidR="00A743E5" w:rsidRDefault="00A743E5" w:rsidP="00E749C0">
      <w:pPr>
        <w:rPr>
          <w:rFonts w:ascii="Times New Roman" w:hAnsi="Times New Roman"/>
          <w:sz w:val="28"/>
          <w:szCs w:val="28"/>
        </w:rPr>
      </w:pPr>
    </w:p>
    <w:p w:rsidR="00A743E5" w:rsidRDefault="00A743E5" w:rsidP="00E749C0">
      <w:pPr>
        <w:rPr>
          <w:rFonts w:ascii="Times New Roman" w:hAnsi="Times New Roman"/>
          <w:sz w:val="28"/>
          <w:szCs w:val="28"/>
        </w:rPr>
      </w:pPr>
    </w:p>
    <w:p w:rsidR="00A743E5" w:rsidRPr="00024276" w:rsidRDefault="00A743E5" w:rsidP="00E749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             В.В.Грозов</w:t>
      </w:r>
    </w:p>
    <w:sectPr w:rsidR="00A743E5" w:rsidRPr="00024276" w:rsidSect="00CB383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FE3" w:rsidRDefault="007E6FE3">
      <w:r>
        <w:separator/>
      </w:r>
    </w:p>
  </w:endnote>
  <w:endnote w:type="continuationSeparator" w:id="1">
    <w:p w:rsidR="007E6FE3" w:rsidRDefault="007E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FE3" w:rsidRDefault="007E6FE3">
      <w:r>
        <w:separator/>
      </w:r>
    </w:p>
  </w:footnote>
  <w:footnote w:type="continuationSeparator" w:id="1">
    <w:p w:rsidR="007E6FE3" w:rsidRDefault="007E6F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5E27F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16C3B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DB86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00E5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9F82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627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265F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70CD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DCA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D94B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E5FB6"/>
    <w:multiLevelType w:val="hybridMultilevel"/>
    <w:tmpl w:val="011CC8EA"/>
    <w:lvl w:ilvl="0" w:tplc="201AF588">
      <w:start w:val="1"/>
      <w:numFmt w:val="decimal"/>
      <w:lvlText w:val="%1."/>
      <w:lvlJc w:val="left"/>
      <w:pPr>
        <w:ind w:left="893" w:hanging="78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1">
    <w:nsid w:val="251E3527"/>
    <w:multiLevelType w:val="multilevel"/>
    <w:tmpl w:val="CAF24C32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7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53" w:hanging="2160"/>
      </w:pPr>
      <w:rPr>
        <w:rFonts w:cs="Times New Roman" w:hint="default"/>
      </w:rPr>
    </w:lvl>
  </w:abstractNum>
  <w:abstractNum w:abstractNumId="12">
    <w:nsid w:val="37782252"/>
    <w:multiLevelType w:val="hybridMultilevel"/>
    <w:tmpl w:val="5A8AFCB0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8A5F01"/>
    <w:multiLevelType w:val="hybridMultilevel"/>
    <w:tmpl w:val="7410EBD0"/>
    <w:lvl w:ilvl="0" w:tplc="E090927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4">
    <w:nsid w:val="512410D7"/>
    <w:multiLevelType w:val="hybridMultilevel"/>
    <w:tmpl w:val="DBDE779E"/>
    <w:lvl w:ilvl="0" w:tplc="5688F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832154"/>
    <w:multiLevelType w:val="multilevel"/>
    <w:tmpl w:val="CAF24C32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7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53" w:hanging="2160"/>
      </w:pPr>
      <w:rPr>
        <w:rFonts w:cs="Times New Roman" w:hint="default"/>
      </w:rPr>
    </w:lvl>
  </w:abstractNum>
  <w:abstractNum w:abstractNumId="16">
    <w:nsid w:val="6983050F"/>
    <w:multiLevelType w:val="hybridMultilevel"/>
    <w:tmpl w:val="9F3434E0"/>
    <w:lvl w:ilvl="0" w:tplc="86784B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11"/>
  </w:num>
  <w:num w:numId="5">
    <w:abstractNumId w:val="12"/>
  </w:num>
  <w:num w:numId="6">
    <w:abstractNumId w:val="14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3A1"/>
    <w:rsid w:val="00024276"/>
    <w:rsid w:val="00036C85"/>
    <w:rsid w:val="00047126"/>
    <w:rsid w:val="000676CC"/>
    <w:rsid w:val="00073E58"/>
    <w:rsid w:val="0008344E"/>
    <w:rsid w:val="000872D9"/>
    <w:rsid w:val="00096883"/>
    <w:rsid w:val="000A41AE"/>
    <w:rsid w:val="000D0894"/>
    <w:rsid w:val="000E4539"/>
    <w:rsid w:val="000E5907"/>
    <w:rsid w:val="000F36E6"/>
    <w:rsid w:val="000F65B0"/>
    <w:rsid w:val="00130E41"/>
    <w:rsid w:val="00142F9D"/>
    <w:rsid w:val="00176128"/>
    <w:rsid w:val="001A07C7"/>
    <w:rsid w:val="001F47B7"/>
    <w:rsid w:val="002151C9"/>
    <w:rsid w:val="00234336"/>
    <w:rsid w:val="00237C29"/>
    <w:rsid w:val="0024622F"/>
    <w:rsid w:val="00274CCF"/>
    <w:rsid w:val="002836E4"/>
    <w:rsid w:val="0029007F"/>
    <w:rsid w:val="0029518F"/>
    <w:rsid w:val="002A3304"/>
    <w:rsid w:val="002A58F0"/>
    <w:rsid w:val="002B133F"/>
    <w:rsid w:val="002B23DB"/>
    <w:rsid w:val="002B4485"/>
    <w:rsid w:val="002E49B6"/>
    <w:rsid w:val="002E78D5"/>
    <w:rsid w:val="002F2775"/>
    <w:rsid w:val="003208CE"/>
    <w:rsid w:val="00326E36"/>
    <w:rsid w:val="0033267B"/>
    <w:rsid w:val="00333215"/>
    <w:rsid w:val="00334765"/>
    <w:rsid w:val="00334CC5"/>
    <w:rsid w:val="00336480"/>
    <w:rsid w:val="00345882"/>
    <w:rsid w:val="00350F3F"/>
    <w:rsid w:val="00353DD6"/>
    <w:rsid w:val="00356D2E"/>
    <w:rsid w:val="003E484C"/>
    <w:rsid w:val="00404F6E"/>
    <w:rsid w:val="00421ECC"/>
    <w:rsid w:val="00441B16"/>
    <w:rsid w:val="004759A7"/>
    <w:rsid w:val="00477428"/>
    <w:rsid w:val="00480CB3"/>
    <w:rsid w:val="004922A8"/>
    <w:rsid w:val="004A0082"/>
    <w:rsid w:val="004F6429"/>
    <w:rsid w:val="00510E7F"/>
    <w:rsid w:val="00590BB0"/>
    <w:rsid w:val="005C450B"/>
    <w:rsid w:val="005D2FD1"/>
    <w:rsid w:val="005D3BF9"/>
    <w:rsid w:val="005E016B"/>
    <w:rsid w:val="005E2CD1"/>
    <w:rsid w:val="005E2EF0"/>
    <w:rsid w:val="005F18DF"/>
    <w:rsid w:val="005F6BA7"/>
    <w:rsid w:val="006106E3"/>
    <w:rsid w:val="0062199E"/>
    <w:rsid w:val="00642F43"/>
    <w:rsid w:val="00655E08"/>
    <w:rsid w:val="0065615D"/>
    <w:rsid w:val="00656C2E"/>
    <w:rsid w:val="00674CBC"/>
    <w:rsid w:val="006822EF"/>
    <w:rsid w:val="00682BCD"/>
    <w:rsid w:val="00695506"/>
    <w:rsid w:val="00695B9F"/>
    <w:rsid w:val="00697537"/>
    <w:rsid w:val="006A4CBD"/>
    <w:rsid w:val="006B35FB"/>
    <w:rsid w:val="006B3CC2"/>
    <w:rsid w:val="006C7741"/>
    <w:rsid w:val="00721257"/>
    <w:rsid w:val="00755E03"/>
    <w:rsid w:val="007652C0"/>
    <w:rsid w:val="00765386"/>
    <w:rsid w:val="007A0A84"/>
    <w:rsid w:val="007C6A36"/>
    <w:rsid w:val="007E6FE3"/>
    <w:rsid w:val="00813D4E"/>
    <w:rsid w:val="008233AC"/>
    <w:rsid w:val="00851466"/>
    <w:rsid w:val="008726B6"/>
    <w:rsid w:val="008728F6"/>
    <w:rsid w:val="00896D57"/>
    <w:rsid w:val="008B6CFA"/>
    <w:rsid w:val="008C43A1"/>
    <w:rsid w:val="008D29FA"/>
    <w:rsid w:val="008D3D8C"/>
    <w:rsid w:val="008D58C8"/>
    <w:rsid w:val="00902EB6"/>
    <w:rsid w:val="0092514B"/>
    <w:rsid w:val="00932CE0"/>
    <w:rsid w:val="009333D6"/>
    <w:rsid w:val="0093751F"/>
    <w:rsid w:val="009525B2"/>
    <w:rsid w:val="00952764"/>
    <w:rsid w:val="0096429E"/>
    <w:rsid w:val="00987CBB"/>
    <w:rsid w:val="00990273"/>
    <w:rsid w:val="009A210D"/>
    <w:rsid w:val="009D19E8"/>
    <w:rsid w:val="009E696D"/>
    <w:rsid w:val="00A0513F"/>
    <w:rsid w:val="00A132C5"/>
    <w:rsid w:val="00A1689B"/>
    <w:rsid w:val="00A20B3E"/>
    <w:rsid w:val="00A50088"/>
    <w:rsid w:val="00A743E5"/>
    <w:rsid w:val="00A74ADD"/>
    <w:rsid w:val="00AA7F78"/>
    <w:rsid w:val="00AB0DF2"/>
    <w:rsid w:val="00AC4DA8"/>
    <w:rsid w:val="00AC695B"/>
    <w:rsid w:val="00AE0FC7"/>
    <w:rsid w:val="00AE4930"/>
    <w:rsid w:val="00B00F26"/>
    <w:rsid w:val="00B21734"/>
    <w:rsid w:val="00B364CF"/>
    <w:rsid w:val="00B415AB"/>
    <w:rsid w:val="00B53449"/>
    <w:rsid w:val="00B66E90"/>
    <w:rsid w:val="00BB5D1A"/>
    <w:rsid w:val="00BC23C6"/>
    <w:rsid w:val="00BD1E9A"/>
    <w:rsid w:val="00BD5196"/>
    <w:rsid w:val="00BE4E8A"/>
    <w:rsid w:val="00BF645F"/>
    <w:rsid w:val="00C01ECF"/>
    <w:rsid w:val="00C07A93"/>
    <w:rsid w:val="00C23E4A"/>
    <w:rsid w:val="00C2417B"/>
    <w:rsid w:val="00C351DB"/>
    <w:rsid w:val="00C42D48"/>
    <w:rsid w:val="00C66973"/>
    <w:rsid w:val="00C741BC"/>
    <w:rsid w:val="00C75648"/>
    <w:rsid w:val="00C759D2"/>
    <w:rsid w:val="00CB2964"/>
    <w:rsid w:val="00CB383F"/>
    <w:rsid w:val="00CB7E93"/>
    <w:rsid w:val="00CC2A28"/>
    <w:rsid w:val="00CC529C"/>
    <w:rsid w:val="00CD190C"/>
    <w:rsid w:val="00CD4E4A"/>
    <w:rsid w:val="00CE28F7"/>
    <w:rsid w:val="00CF405A"/>
    <w:rsid w:val="00D05D23"/>
    <w:rsid w:val="00D06226"/>
    <w:rsid w:val="00D35003"/>
    <w:rsid w:val="00D450D3"/>
    <w:rsid w:val="00D762ED"/>
    <w:rsid w:val="00D849C3"/>
    <w:rsid w:val="00DA7079"/>
    <w:rsid w:val="00DB21E4"/>
    <w:rsid w:val="00DD3F2A"/>
    <w:rsid w:val="00DD4C86"/>
    <w:rsid w:val="00DF23AE"/>
    <w:rsid w:val="00E05CEA"/>
    <w:rsid w:val="00E1497B"/>
    <w:rsid w:val="00E34811"/>
    <w:rsid w:val="00E63ED7"/>
    <w:rsid w:val="00E70E14"/>
    <w:rsid w:val="00E72D92"/>
    <w:rsid w:val="00E749C0"/>
    <w:rsid w:val="00EA00AB"/>
    <w:rsid w:val="00EA77D7"/>
    <w:rsid w:val="00EB403C"/>
    <w:rsid w:val="00ED0FC5"/>
    <w:rsid w:val="00EE3631"/>
    <w:rsid w:val="00EF155A"/>
    <w:rsid w:val="00EF58EF"/>
    <w:rsid w:val="00EF70B9"/>
    <w:rsid w:val="00F04394"/>
    <w:rsid w:val="00F23E0A"/>
    <w:rsid w:val="00F24617"/>
    <w:rsid w:val="00F377EC"/>
    <w:rsid w:val="00F53666"/>
    <w:rsid w:val="00F63874"/>
    <w:rsid w:val="00F6572D"/>
    <w:rsid w:val="00F67577"/>
    <w:rsid w:val="00F813A7"/>
    <w:rsid w:val="00F83874"/>
    <w:rsid w:val="00FA05EF"/>
    <w:rsid w:val="00FA4A31"/>
    <w:rsid w:val="00FC6A8C"/>
    <w:rsid w:val="00FE26B4"/>
    <w:rsid w:val="00FF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5D"/>
    <w:pPr>
      <w:spacing w:after="160" w:line="259" w:lineRule="auto"/>
    </w:pPr>
    <w:rPr>
      <w:sz w:val="22"/>
      <w:szCs w:val="22"/>
      <w:lang w:val="uk-UA" w:eastAsia="en-US"/>
    </w:rPr>
  </w:style>
  <w:style w:type="paragraph" w:styleId="3">
    <w:name w:val="heading 3"/>
    <w:basedOn w:val="a"/>
    <w:link w:val="30"/>
    <w:uiPriority w:val="99"/>
    <w:qFormat/>
    <w:rsid w:val="00CC5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C529C"/>
    <w:rPr>
      <w:rFonts w:ascii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99"/>
    <w:qFormat/>
    <w:rsid w:val="006B3CC2"/>
    <w:pPr>
      <w:ind w:left="720"/>
      <w:contextualSpacing/>
    </w:pPr>
  </w:style>
  <w:style w:type="table" w:styleId="a4">
    <w:name w:val="Table Grid"/>
    <w:basedOn w:val="a1"/>
    <w:uiPriority w:val="99"/>
    <w:rsid w:val="00024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024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5">
    <w:name w:val="Нормальний текст"/>
    <w:basedOn w:val="a"/>
    <w:link w:val="a6"/>
    <w:uiPriority w:val="99"/>
    <w:rsid w:val="00EE3631"/>
    <w:pPr>
      <w:spacing w:before="120" w:after="0" w:line="240" w:lineRule="auto"/>
      <w:ind w:firstLine="567"/>
    </w:pPr>
    <w:rPr>
      <w:rFonts w:ascii="Antiqua" w:hAnsi="Antiqua"/>
      <w:sz w:val="20"/>
      <w:szCs w:val="20"/>
      <w:lang w:eastAsia="ru-RU"/>
    </w:rPr>
  </w:style>
  <w:style w:type="paragraph" w:customStyle="1" w:styleId="a7">
    <w:name w:val="Назва документа"/>
    <w:basedOn w:val="a"/>
    <w:next w:val="a5"/>
    <w:uiPriority w:val="99"/>
    <w:rsid w:val="00EE363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uiPriority w:val="99"/>
    <w:rsid w:val="00EE363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eastAsia="ru-RU"/>
    </w:rPr>
  </w:style>
  <w:style w:type="character" w:styleId="a8">
    <w:name w:val="Hyperlink"/>
    <w:basedOn w:val="a0"/>
    <w:uiPriority w:val="99"/>
    <w:rsid w:val="0029007F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76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6538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CC52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CC529C"/>
    <w:rPr>
      <w:rFonts w:cs="Times New Roman"/>
    </w:rPr>
  </w:style>
  <w:style w:type="character" w:customStyle="1" w:styleId="rvts11">
    <w:name w:val="rvts11"/>
    <w:basedOn w:val="a0"/>
    <w:uiPriority w:val="99"/>
    <w:rsid w:val="00CC529C"/>
    <w:rPr>
      <w:rFonts w:cs="Times New Roman"/>
    </w:rPr>
  </w:style>
  <w:style w:type="character" w:customStyle="1" w:styleId="rvts46">
    <w:name w:val="rvts46"/>
    <w:uiPriority w:val="99"/>
    <w:rsid w:val="00CC529C"/>
  </w:style>
  <w:style w:type="character" w:customStyle="1" w:styleId="rvts9">
    <w:name w:val="rvts9"/>
    <w:uiPriority w:val="99"/>
    <w:rsid w:val="00CC529C"/>
  </w:style>
  <w:style w:type="paragraph" w:customStyle="1" w:styleId="rvps12">
    <w:name w:val="rvps12"/>
    <w:basedOn w:val="a"/>
    <w:uiPriority w:val="99"/>
    <w:rsid w:val="00CC52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Стиль1"/>
    <w:basedOn w:val="3"/>
    <w:link w:val="10"/>
    <w:uiPriority w:val="99"/>
    <w:rsid w:val="00CC529C"/>
    <w:pPr>
      <w:ind w:firstLine="360"/>
      <w:jc w:val="both"/>
    </w:pPr>
    <w:rPr>
      <w:rFonts w:eastAsia="Calibri"/>
      <w:bCs w:val="0"/>
      <w:sz w:val="28"/>
      <w:szCs w:val="20"/>
      <w:lang/>
    </w:rPr>
  </w:style>
  <w:style w:type="character" w:customStyle="1" w:styleId="10">
    <w:name w:val="Стиль1 Знак"/>
    <w:link w:val="1"/>
    <w:uiPriority w:val="99"/>
    <w:locked/>
    <w:rsid w:val="00CC529C"/>
    <w:rPr>
      <w:rFonts w:ascii="Times New Roman" w:hAnsi="Times New Roman"/>
      <w:b/>
      <w:sz w:val="28"/>
      <w:lang w:eastAsia="ru-RU"/>
    </w:rPr>
  </w:style>
  <w:style w:type="paragraph" w:customStyle="1" w:styleId="2">
    <w:name w:val="Стиль2"/>
    <w:basedOn w:val="1"/>
    <w:link w:val="20"/>
    <w:uiPriority w:val="99"/>
    <w:rsid w:val="00CC529C"/>
    <w:rPr>
      <w:b w:val="0"/>
    </w:rPr>
  </w:style>
  <w:style w:type="character" w:customStyle="1" w:styleId="20">
    <w:name w:val="Стиль2 Знак"/>
    <w:link w:val="2"/>
    <w:uiPriority w:val="99"/>
    <w:locked/>
    <w:rsid w:val="00CC529C"/>
    <w:rPr>
      <w:rFonts w:ascii="Times New Roman" w:hAnsi="Times New Roman"/>
      <w:sz w:val="28"/>
      <w:lang w:eastAsia="ru-RU"/>
    </w:rPr>
  </w:style>
  <w:style w:type="character" w:customStyle="1" w:styleId="StyleZakonu">
    <w:name w:val="StyleZakonu Знак"/>
    <w:link w:val="StyleZakonu0"/>
    <w:uiPriority w:val="99"/>
    <w:locked/>
    <w:rsid w:val="00CC529C"/>
  </w:style>
  <w:style w:type="paragraph" w:customStyle="1" w:styleId="StyleZakonu0">
    <w:name w:val="StyleZakonu"/>
    <w:basedOn w:val="a"/>
    <w:link w:val="StyleZakonu"/>
    <w:uiPriority w:val="99"/>
    <w:rsid w:val="00CC529C"/>
    <w:pPr>
      <w:spacing w:after="60" w:line="220" w:lineRule="exact"/>
      <w:ind w:firstLine="284"/>
      <w:jc w:val="both"/>
    </w:pPr>
  </w:style>
  <w:style w:type="character" w:customStyle="1" w:styleId="a6">
    <w:name w:val="Нормальний текст Знак"/>
    <w:link w:val="a5"/>
    <w:uiPriority w:val="99"/>
    <w:locked/>
    <w:rsid w:val="00CC529C"/>
    <w:rPr>
      <w:rFonts w:ascii="Antiqua" w:hAnsi="Antiqua"/>
      <w:sz w:val="20"/>
      <w:lang w:eastAsia="ru-RU"/>
    </w:rPr>
  </w:style>
  <w:style w:type="character" w:customStyle="1" w:styleId="st42">
    <w:name w:val="st42"/>
    <w:uiPriority w:val="99"/>
    <w:rsid w:val="00CC529C"/>
    <w:rPr>
      <w:rFonts w:ascii="Times New Roman" w:hAnsi="Times New Roman"/>
      <w:color w:val="000000"/>
    </w:rPr>
  </w:style>
  <w:style w:type="character" w:customStyle="1" w:styleId="rvts37">
    <w:name w:val="rvts37"/>
    <w:basedOn w:val="a0"/>
    <w:uiPriority w:val="99"/>
    <w:rsid w:val="00CC529C"/>
    <w:rPr>
      <w:rFonts w:cs="Times New Roman"/>
    </w:rPr>
  </w:style>
  <w:style w:type="paragraph" w:styleId="ac">
    <w:name w:val="footer"/>
    <w:basedOn w:val="a"/>
    <w:link w:val="ad"/>
    <w:uiPriority w:val="99"/>
    <w:rsid w:val="00CC52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C529C"/>
    <w:rPr>
      <w:rFonts w:ascii="Times New Roman" w:hAnsi="Times New Roman" w:cs="Times New Roman"/>
      <w:sz w:val="24"/>
      <w:szCs w:val="24"/>
      <w:lang w:val="ru-RU" w:eastAsia="ru-RU"/>
    </w:rPr>
  </w:style>
  <w:style w:type="character" w:styleId="ae">
    <w:name w:val="page number"/>
    <w:basedOn w:val="a0"/>
    <w:uiPriority w:val="99"/>
    <w:rsid w:val="00CC529C"/>
    <w:rPr>
      <w:rFonts w:cs="Times New Roman"/>
    </w:rPr>
  </w:style>
  <w:style w:type="character" w:customStyle="1" w:styleId="changes">
    <w:name w:val="changes"/>
    <w:basedOn w:val="a0"/>
    <w:uiPriority w:val="99"/>
    <w:rsid w:val="00F246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0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 Golota</dc:creator>
  <cp:keywords/>
  <dc:description/>
  <cp:lastModifiedBy>User</cp:lastModifiedBy>
  <cp:revision>181</cp:revision>
  <cp:lastPrinted>2019-02-21T09:53:00Z</cp:lastPrinted>
  <dcterms:created xsi:type="dcterms:W3CDTF">2019-02-10T09:24:00Z</dcterms:created>
  <dcterms:modified xsi:type="dcterms:W3CDTF">2019-06-24T07:11:00Z</dcterms:modified>
</cp:coreProperties>
</file>