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11" w:rsidRPr="00274011" w:rsidRDefault="00055FC3" w:rsidP="00274011">
      <w:pPr>
        <w:spacing w:before="300" w:after="150" w:line="240" w:lineRule="auto"/>
        <w:ind w:firstLine="708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</w:pPr>
      <w:r w:rsidRPr="00055FC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 xml:space="preserve">Повідомлення про оприлюднення проекту рішення виконавчого комітету Білгород-Дністровської міської ради </w:t>
      </w:r>
      <w:r w:rsidR="00274011" w:rsidRPr="00274011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«</w:t>
      </w:r>
      <w:r w:rsidR="00274011" w:rsidRPr="00274011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Про погодження змін та доповнень до  «Правил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Чистоти», затвердженого рішенням  Білгород-Дністровської міської ради від 08.10.2012р. № 820V.</w:t>
      </w:r>
      <w:r w:rsidRPr="00055FC3">
        <w:rPr>
          <w:rFonts w:ascii="Times New Roman" w:eastAsia="Times New Roman" w:hAnsi="Times New Roman" w:cs="Times New Roman"/>
          <w:color w:val="444444"/>
          <w:sz w:val="28"/>
          <w:szCs w:val="28"/>
          <w:lang w:val="uk-UA" w:eastAsia="ru-RU"/>
        </w:rPr>
        <w:t> </w:t>
      </w:r>
    </w:p>
    <w:p w:rsidR="00055FC3" w:rsidRPr="00055FC3" w:rsidRDefault="00055FC3" w:rsidP="00055FC3">
      <w:pPr>
        <w:spacing w:before="375" w:line="300" w:lineRule="atLeast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</w:p>
    <w:p w:rsidR="00055FC3" w:rsidRPr="00055FC3" w:rsidRDefault="00055FC3" w:rsidP="00274011">
      <w:pPr>
        <w:spacing w:after="150" w:line="300" w:lineRule="atLeast"/>
        <w:ind w:firstLine="708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Вказаним рішенням погоджується внесення змін </w:t>
      </w:r>
      <w:r w:rsid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та доповнень </w:t>
      </w: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до </w:t>
      </w:r>
      <w:r w:rsidR="00274011" w:rsidRP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</w:t>
      </w:r>
      <w:r w:rsid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»</w:t>
      </w: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, </w:t>
      </w:r>
      <w:r w:rsid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яким </w:t>
      </w:r>
      <w:r w:rsidR="00274011" w:rsidRP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установлюється порядок благоустрою та утримання територій об'єктів благоустрою міста Білгород-Дністровський, регулюються права та обов'язки учасників правовідносин у сфері благоустрою території міста, визначається комплекс заходів, необхідних для забезпечення чистоти і порядку у місті.</w:t>
      </w:r>
    </w:p>
    <w:p w:rsidR="00055FC3" w:rsidRPr="00055FC3" w:rsidRDefault="00055FC3" w:rsidP="00055FC3">
      <w:pPr>
        <w:spacing w:after="150" w:line="300" w:lineRule="atLeast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Поштова адреса розробника: управління </w:t>
      </w:r>
      <w:r w:rsid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житлово-комунального господарства</w:t>
      </w: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, вулиця </w:t>
      </w:r>
      <w:r w:rsid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Кутузова, 25</w:t>
      </w: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, e</w:t>
      </w:r>
      <w:proofErr w:type="spellStart"/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-mai</w:t>
      </w:r>
      <w:proofErr w:type="spellEnd"/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l: </w:t>
      </w:r>
      <w:r w:rsidR="00274011" w:rsidRP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b-dugkx@ukr.net</w:t>
      </w:r>
    </w:p>
    <w:p w:rsidR="00055FC3" w:rsidRPr="00055FC3" w:rsidRDefault="00055FC3" w:rsidP="00055FC3">
      <w:pPr>
        <w:spacing w:after="150" w:line="300" w:lineRule="atLeast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Проект регуляторного акту та відповідний аналіз регуляторного впливу будуть оприлюднені на офіційному сайті міста (http: </w:t>
      </w:r>
      <w:hyperlink r:id="rId5" w:history="1">
        <w:r w:rsidRPr="00055FC3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uk-UA" w:eastAsia="ru-RU"/>
          </w:rPr>
          <w:t>www.bilgorod-d.org.ua</w:t>
        </w:r>
      </w:hyperlink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).</w:t>
      </w:r>
    </w:p>
    <w:p w:rsidR="00055FC3" w:rsidRPr="00055FC3" w:rsidRDefault="00055FC3" w:rsidP="00055FC3">
      <w:pPr>
        <w:spacing w:after="150" w:line="300" w:lineRule="atLeast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Фізичні та юридичні особи можуть надавати свої зауваження щодо проекту регуляторного акту за вищевказаною адресою протягом одного місяця з дня оприлюднення.</w:t>
      </w:r>
    </w:p>
    <w:p w:rsidR="00055FC3" w:rsidRPr="00055FC3" w:rsidRDefault="00055FC3" w:rsidP="00055FC3">
      <w:pPr>
        <w:spacing w:after="150" w:line="300" w:lineRule="atLeast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Подавати зауваження у письмовій формі або факсограмою.</w:t>
      </w:r>
    </w:p>
    <w:p w:rsidR="00055FC3" w:rsidRPr="00055FC3" w:rsidRDefault="00055FC3" w:rsidP="00055FC3">
      <w:pPr>
        <w:spacing w:after="150" w:line="300" w:lineRule="atLeast"/>
        <w:rPr>
          <w:rFonts w:ascii="Helvetica" w:eastAsia="Times New Roman" w:hAnsi="Helvetica" w:cs="Times New Roman"/>
          <w:color w:val="444444"/>
          <w:sz w:val="21"/>
          <w:szCs w:val="21"/>
          <w:lang w:val="uk-UA" w:eastAsia="ru-RU"/>
        </w:rPr>
      </w:pP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Тел./факс </w:t>
      </w:r>
      <w:r w:rsidR="00274011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>3-66-96</w:t>
      </w:r>
      <w:r w:rsidRPr="00055FC3">
        <w:rPr>
          <w:rFonts w:ascii="Arial" w:eastAsia="Times New Roman" w:hAnsi="Arial" w:cs="Arial"/>
          <w:color w:val="444444"/>
          <w:sz w:val="20"/>
          <w:szCs w:val="20"/>
          <w:lang w:val="uk-UA" w:eastAsia="ru-RU"/>
        </w:rPr>
        <w:t xml:space="preserve">, </w:t>
      </w:r>
      <w:bookmarkStart w:id="0" w:name="_GoBack"/>
      <w:bookmarkEnd w:id="0"/>
    </w:p>
    <w:p w:rsidR="00F302BB" w:rsidRDefault="00F302BB"/>
    <w:sectPr w:rsidR="00F3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C3"/>
    <w:rsid w:val="00055FC3"/>
    <w:rsid w:val="00274011"/>
    <w:rsid w:val="00A937CB"/>
    <w:rsid w:val="00D31F89"/>
    <w:rsid w:val="00F3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A937CB"/>
    <w:pPr>
      <w:spacing w:after="0" w:line="240" w:lineRule="auto"/>
      <w:jc w:val="both"/>
    </w:pPr>
    <w:rPr>
      <w:rFonts w:ascii="Times New Roman" w:hAnsi="Times New Roman"/>
      <w:sz w:val="28"/>
      <w:szCs w:val="3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A937CB"/>
    <w:pPr>
      <w:spacing w:after="0" w:line="240" w:lineRule="auto"/>
      <w:jc w:val="both"/>
    </w:pPr>
    <w:rPr>
      <w:rFonts w:ascii="Times New Roman" w:hAnsi="Times New Roman"/>
      <w:sz w:val="28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lgorod-d.org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Minutka15</dc:creator>
  <cp:keywords/>
  <dc:description/>
  <cp:lastModifiedBy>Minutka15</cp:lastModifiedBy>
  <cp:revision>2</cp:revision>
  <dcterms:created xsi:type="dcterms:W3CDTF">2017-03-02T10:08:00Z</dcterms:created>
  <dcterms:modified xsi:type="dcterms:W3CDTF">2017-03-02T10:08:00Z</dcterms:modified>
</cp:coreProperties>
</file>