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52" w:type="pct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2B5CBA" w:rsidRPr="00EB37F2" w:rsidTr="00EB37F2">
        <w:tc>
          <w:tcPr>
            <w:tcW w:w="5000" w:type="pct"/>
            <w:hideMark/>
          </w:tcPr>
          <w:p w:rsidR="002B5CBA" w:rsidRPr="00EB37F2" w:rsidRDefault="002B5CBA" w:rsidP="002B5CBA">
            <w:pPr>
              <w:spacing w:before="136" w:after="136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6 </w:t>
            </w:r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Порядку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інвестиційних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B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теплопостачання</w:t>
            </w:r>
            <w:proofErr w:type="spellEnd"/>
          </w:p>
        </w:tc>
      </w:tr>
    </w:tbl>
    <w:p w:rsidR="00C17077" w:rsidRDefault="002B5CBA" w:rsidP="002B5CBA">
      <w:pPr>
        <w:shd w:val="clear" w:color="auto" w:fill="FFFFFF"/>
        <w:spacing w:after="0" w:line="240" w:lineRule="auto"/>
        <w:ind w:left="408" w:right="4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bookmarkStart w:id="0" w:name="n133"/>
      <w:bookmarkEnd w:id="0"/>
      <w:r w:rsidRPr="00EB37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ВИТРАТ</w:t>
      </w:r>
      <w:r w:rsidRPr="00EB37F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37F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B37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за </w:t>
      </w:r>
      <w:proofErr w:type="spellStart"/>
      <w:r w:rsidRPr="00EB37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джерелами</w:t>
      </w:r>
      <w:proofErr w:type="spellEnd"/>
      <w:r w:rsidRPr="00EB37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EB37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фінансування</w:t>
      </w:r>
      <w:proofErr w:type="spellEnd"/>
      <w:r w:rsidRPr="00EB37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 </w:t>
      </w:r>
      <w:proofErr w:type="spellStart"/>
      <w:r w:rsidRPr="00EB37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виконання</w:t>
      </w:r>
      <w:proofErr w:type="spellEnd"/>
      <w:r w:rsidRPr="00EB37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EB37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інвестиційної</w:t>
      </w:r>
      <w:proofErr w:type="spellEnd"/>
      <w:r w:rsidRPr="00EB37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EB37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програми</w:t>
      </w:r>
      <w:proofErr w:type="spellEnd"/>
      <w:r w:rsidRPr="00EB37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для </w:t>
      </w:r>
      <w:proofErr w:type="spellStart"/>
      <w:r w:rsidRPr="00EB37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врахування</w:t>
      </w:r>
      <w:proofErr w:type="spellEnd"/>
      <w:r w:rsidRPr="00EB37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 </w:t>
      </w:r>
      <w:proofErr w:type="spellStart"/>
      <w:r w:rsidRPr="00EB37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структурі</w:t>
      </w:r>
      <w:proofErr w:type="spellEnd"/>
      <w:r w:rsidRPr="00EB37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EB37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тарифів</w:t>
      </w:r>
      <w:proofErr w:type="spellEnd"/>
      <w:r w:rsidRPr="00EB37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2B5CBA" w:rsidRPr="00EB37F2" w:rsidRDefault="002B5CBA" w:rsidP="002B5CBA">
      <w:pPr>
        <w:shd w:val="clear" w:color="auto" w:fill="FFFFFF"/>
        <w:spacing w:after="0" w:line="240" w:lineRule="auto"/>
        <w:ind w:left="408" w:right="408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" w:name="_GoBack"/>
      <w:bookmarkEnd w:id="1"/>
      <w:r w:rsidRPr="00EB37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на </w:t>
      </w:r>
      <w:r w:rsidR="00C17077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>період з 01.10.2021 року по 30.09.2022 року</w:t>
      </w:r>
    </w:p>
    <w:p w:rsidR="002B5CBA" w:rsidRPr="00EB37F2" w:rsidRDefault="002B5CBA" w:rsidP="002B5C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" w:name="n134"/>
      <w:bookmarkEnd w:id="2"/>
      <w:r w:rsidRPr="00EB37F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КП «Б</w:t>
      </w:r>
      <w:r w:rsidRPr="00EB37F2">
        <w:rPr>
          <w:rFonts w:ascii="Times New Roman" w:eastAsia="Times New Roman" w:hAnsi="Times New Roman" w:cs="Times New Roman"/>
          <w:color w:val="000000"/>
          <w:u w:val="single"/>
          <w:lang w:val="uk-UA" w:eastAsia="ru-RU"/>
        </w:rPr>
        <w:t>і</w:t>
      </w:r>
      <w:proofErr w:type="spellStart"/>
      <w:r w:rsidRPr="00EB37F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лгород-Дн</w:t>
      </w:r>
      <w:proofErr w:type="spellEnd"/>
      <w:r w:rsidRPr="00EB37F2">
        <w:rPr>
          <w:rFonts w:ascii="Times New Roman" w:eastAsia="Times New Roman" w:hAnsi="Times New Roman" w:cs="Times New Roman"/>
          <w:color w:val="000000"/>
          <w:u w:val="single"/>
          <w:lang w:val="uk-UA" w:eastAsia="ru-RU"/>
        </w:rPr>
        <w:t>і</w:t>
      </w:r>
      <w:proofErr w:type="spellStart"/>
      <w:r w:rsidRPr="00EB37F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стровськтеплоенерго</w:t>
      </w:r>
      <w:proofErr w:type="spellEnd"/>
      <w:r w:rsidRPr="00EB37F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»</w:t>
      </w:r>
      <w:r w:rsidRPr="00EB37F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37F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B37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</w:t>
      </w:r>
      <w:proofErr w:type="spellStart"/>
      <w:r w:rsidRPr="00EB37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найменування</w:t>
      </w:r>
      <w:proofErr w:type="spellEnd"/>
      <w:r w:rsidRPr="00EB37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EB37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ліцензіата</w:t>
      </w:r>
      <w:proofErr w:type="spellEnd"/>
      <w:r w:rsidRPr="00EB37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</w:t>
      </w:r>
    </w:p>
    <w:tbl>
      <w:tblPr>
        <w:tblW w:w="5000" w:type="pct"/>
        <w:tblBorders>
          <w:top w:val="single" w:sz="2" w:space="0" w:color="2474C1"/>
          <w:left w:val="single" w:sz="2" w:space="0" w:color="2474C1"/>
          <w:bottom w:val="single" w:sz="2" w:space="0" w:color="2474C1"/>
          <w:right w:val="single" w:sz="2" w:space="0" w:color="2474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2047"/>
        <w:gridCol w:w="786"/>
        <w:gridCol w:w="1225"/>
        <w:gridCol w:w="917"/>
        <w:gridCol w:w="1464"/>
        <w:gridCol w:w="2473"/>
      </w:tblGrid>
      <w:tr w:rsidR="002B5CBA" w:rsidRPr="00EB37F2" w:rsidTr="002B5CBA">
        <w:trPr>
          <w:trHeight w:val="780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n135"/>
            <w:bookmarkEnd w:id="3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№ з/п</w:t>
            </w:r>
          </w:p>
        </w:tc>
        <w:tc>
          <w:tcPr>
            <w:tcW w:w="29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Найменування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заходів</w:t>
            </w:r>
            <w:proofErr w:type="spellEnd"/>
          </w:p>
        </w:tc>
        <w:tc>
          <w:tcPr>
            <w:tcW w:w="76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Кошти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що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враховуються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структурі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тарифів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джерелами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фінансування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тис.грн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(без ПДВ)</w:t>
            </w:r>
          </w:p>
        </w:tc>
      </w:tr>
      <w:tr w:rsidR="002B5CBA" w:rsidRPr="00EB37F2" w:rsidTr="002B5CBA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CBA" w:rsidRPr="00EB37F2" w:rsidRDefault="002B5CBA" w:rsidP="002B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CBA" w:rsidRPr="00EB37F2" w:rsidRDefault="002B5CBA" w:rsidP="002B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загальна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сума</w:t>
            </w:r>
          </w:p>
        </w:tc>
        <w:tc>
          <w:tcPr>
            <w:tcW w:w="666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урахуванням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</w:t>
            </w:r>
          </w:p>
        </w:tc>
      </w:tr>
      <w:tr w:rsidR="002B5CBA" w:rsidRPr="00EB37F2" w:rsidTr="002B5CBA">
        <w:trPr>
          <w:trHeight w:val="8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CBA" w:rsidRPr="00EB37F2" w:rsidRDefault="002B5CBA" w:rsidP="002B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CBA" w:rsidRPr="00EB37F2" w:rsidRDefault="002B5CBA" w:rsidP="002B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CBA" w:rsidRPr="00EB37F2" w:rsidRDefault="002B5CBA" w:rsidP="002B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амортизаційні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відрахування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виробничі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інвестиції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прибутку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сума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позичкових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коштів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та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відсотків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їх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використання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що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підлягає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поверненню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планованому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періоді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сума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інших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залучених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коштів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що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A20481"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val="uk-UA" w:eastAsia="ru-RU"/>
              </w:rPr>
              <w:t xml:space="preserve">не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підлягає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поверненню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планованому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періоді</w:t>
            </w:r>
            <w:proofErr w:type="spellEnd"/>
          </w:p>
        </w:tc>
      </w:tr>
      <w:tr w:rsidR="002B5CBA" w:rsidRPr="00EB37F2" w:rsidTr="002B5CBA">
        <w:trPr>
          <w:trHeight w:val="31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</w:tr>
      <w:tr w:rsidR="002B5CBA" w:rsidRPr="00EB37F2" w:rsidTr="002B5CBA">
        <w:trPr>
          <w:trHeight w:val="37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І</w:t>
            </w:r>
          </w:p>
        </w:tc>
        <w:tc>
          <w:tcPr>
            <w:tcW w:w="1188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Виробництво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теплової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енергії</w:t>
            </w:r>
            <w:proofErr w:type="spellEnd"/>
          </w:p>
        </w:tc>
      </w:tr>
      <w:tr w:rsidR="002B5CBA" w:rsidRPr="00EB37F2" w:rsidTr="002B5CBA">
        <w:trPr>
          <w:trHeight w:val="66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1.1</w:t>
            </w:r>
          </w:p>
        </w:tc>
        <w:tc>
          <w:tcPr>
            <w:tcW w:w="1188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Будівництво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реконструкція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та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модернізація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об’єктів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теплопостачання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звільняється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від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оподаткування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згідно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 пунктом 154.9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статті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154 </w:t>
            </w:r>
            <w:proofErr w:type="spellStart"/>
            <w:r w:rsidR="00A172B5">
              <w:fldChar w:fldCharType="begin"/>
            </w:r>
            <w:r w:rsidR="00A172B5">
              <w:instrText>HYPERLINK "http://zakon2.rada.gov.ua/laws/show/2755-17" \t "_blank"</w:instrText>
            </w:r>
            <w:r w:rsidR="00A172B5">
              <w:fldChar w:fldCharType="separate"/>
            </w:r>
            <w:r w:rsidRPr="00EB37F2">
              <w:rPr>
                <w:rFonts w:ascii="Times New Roman" w:eastAsia="Times New Roman" w:hAnsi="Times New Roman" w:cs="Times New Roman"/>
                <w:color w:val="000099"/>
                <w:sz w:val="20"/>
                <w:u w:val="single"/>
                <w:lang w:eastAsia="ru-RU"/>
              </w:rPr>
              <w:t>Податкового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99"/>
                <w:sz w:val="20"/>
                <w:u w:val="single"/>
                <w:lang w:eastAsia="ru-RU"/>
              </w:rPr>
              <w:t xml:space="preserve"> кодексу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99"/>
                <w:sz w:val="20"/>
                <w:u w:val="single"/>
                <w:lang w:eastAsia="ru-RU"/>
              </w:rPr>
              <w:t>України</w:t>
            </w:r>
            <w:proofErr w:type="spellEnd"/>
            <w:r w:rsidR="00A172B5">
              <w:fldChar w:fldCharType="end"/>
            </w: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), з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урахуванням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:</w:t>
            </w:r>
          </w:p>
        </w:tc>
      </w:tr>
      <w:tr w:rsidR="002B5CBA" w:rsidRPr="00EB37F2" w:rsidTr="002B5CBA">
        <w:trPr>
          <w:trHeight w:val="6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1.1.1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Заходи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зниження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питомих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витрат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також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втрат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ресурсів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412EAB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042A60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042A60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886CC7" w:rsidP="0088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  <w:r w:rsidR="00F7520D" w:rsidRPr="00EB37F2">
              <w:rPr>
                <w:rFonts w:ascii="Times New Roman" w:eastAsia="Times New Roman" w:hAnsi="Times New Roman" w:cs="Times New Roman"/>
                <w:lang w:val="uk-UA" w:eastAsia="ru-RU"/>
              </w:rPr>
              <w:t>,00</w:t>
            </w:r>
          </w:p>
        </w:tc>
      </w:tr>
      <w:tr w:rsidR="002B5CBA" w:rsidRPr="00EB37F2" w:rsidTr="002B5CBA">
        <w:trPr>
          <w:trHeight w:val="52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1.1.2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Заходи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щодо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забезпечення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технологічного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та/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або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комерційного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обліку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ресурсів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28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1.1.3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Інші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заходи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3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Усього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за пунктом 1.1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042A60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042A60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042A60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  <w:r w:rsidR="0018177D" w:rsidRPr="00EB37F2">
              <w:rPr>
                <w:rFonts w:ascii="Times New Roman" w:eastAsia="Times New Roman" w:hAnsi="Times New Roman" w:cs="Times New Roman"/>
                <w:lang w:val="uk-UA" w:eastAsia="ru-RU"/>
              </w:rPr>
              <w:t>,00</w:t>
            </w:r>
          </w:p>
        </w:tc>
      </w:tr>
      <w:tr w:rsidR="002B5CBA" w:rsidRPr="00EB37F2" w:rsidTr="002B5CBA">
        <w:trPr>
          <w:trHeight w:val="36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</w:t>
            </w:r>
          </w:p>
        </w:tc>
        <w:tc>
          <w:tcPr>
            <w:tcW w:w="1188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Інші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заходи (не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звільняється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від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оподаткування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згідно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 пунктом 154.9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статті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154 </w:t>
            </w:r>
            <w:proofErr w:type="spellStart"/>
            <w:r w:rsidR="00A172B5">
              <w:fldChar w:fldCharType="begin"/>
            </w:r>
            <w:r w:rsidR="00A172B5">
              <w:instrText>HYPERLINK "http://zakon2.rada.gov.ua/laws/show/2755-17" \t "_blank"</w:instrText>
            </w:r>
            <w:r w:rsidR="00A172B5">
              <w:fldChar w:fldCharType="separate"/>
            </w:r>
            <w:r w:rsidRPr="00EB37F2">
              <w:rPr>
                <w:rFonts w:ascii="Times New Roman" w:eastAsia="Times New Roman" w:hAnsi="Times New Roman" w:cs="Times New Roman"/>
                <w:color w:val="000099"/>
                <w:sz w:val="20"/>
                <w:u w:val="single"/>
                <w:lang w:eastAsia="ru-RU"/>
              </w:rPr>
              <w:t>Податкового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99"/>
                <w:sz w:val="20"/>
                <w:u w:val="single"/>
                <w:lang w:eastAsia="ru-RU"/>
              </w:rPr>
              <w:t xml:space="preserve"> кодексу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99"/>
                <w:sz w:val="20"/>
                <w:u w:val="single"/>
                <w:lang w:eastAsia="ru-RU"/>
              </w:rPr>
              <w:t>України</w:t>
            </w:r>
            <w:proofErr w:type="spellEnd"/>
            <w:r w:rsidR="00A172B5">
              <w:fldChar w:fldCharType="end"/>
            </w: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), з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урахуванням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</w:t>
            </w:r>
          </w:p>
        </w:tc>
      </w:tr>
      <w:tr w:rsidR="002B5CBA" w:rsidRPr="00EB37F2" w:rsidTr="002B5CBA">
        <w:trPr>
          <w:trHeight w:val="52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Заходи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зниження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питомих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витрат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також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втрат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ресурсів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A09DD" w:rsidRPr="00EB37F2" w:rsidRDefault="00A20F41" w:rsidP="004A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2989,02</w:t>
            </w:r>
          </w:p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A20F41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489,02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Default="00F522D9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  <w:p w:rsidR="0045362B" w:rsidRPr="00EB37F2" w:rsidRDefault="0045362B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A20F41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2500,00</w:t>
            </w:r>
          </w:p>
        </w:tc>
      </w:tr>
      <w:tr w:rsidR="002B5CBA" w:rsidRPr="00EB37F2" w:rsidTr="002B5CBA">
        <w:trPr>
          <w:trHeight w:val="49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Заходи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щодо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забезпечення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технологічного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та/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або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комерційного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обліку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ресурсів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49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Заходи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щодо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впровадження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та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розвитку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інформаційних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технологій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73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Заходи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щодо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модернізації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та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закупівлі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транспортних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засобів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спеціального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та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спеціалізованого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призначення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3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1.2.5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Інші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заходи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31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Усього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за пунктом 1.2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0F41" w:rsidRPr="00EB37F2" w:rsidRDefault="00A20F41" w:rsidP="00A2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2989,02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6CC7" w:rsidRPr="00EB37F2" w:rsidRDefault="00A20F41" w:rsidP="0088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489,02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F522D9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A20F41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2500,00</w:t>
            </w:r>
          </w:p>
        </w:tc>
      </w:tr>
      <w:tr w:rsidR="002B5CBA" w:rsidRPr="00EB37F2" w:rsidTr="002B5CBA">
        <w:trPr>
          <w:trHeight w:val="25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Усього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за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розділом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A20F41" w:rsidP="00DA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2989,02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A20F41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489,02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F522D9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A20F41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2500,00</w:t>
            </w:r>
          </w:p>
        </w:tc>
      </w:tr>
      <w:tr w:rsidR="002B5CBA" w:rsidRPr="00EB37F2" w:rsidTr="002B5CBA">
        <w:trPr>
          <w:trHeight w:val="25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ІІ</w:t>
            </w:r>
          </w:p>
        </w:tc>
        <w:tc>
          <w:tcPr>
            <w:tcW w:w="1188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Транспортування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теплової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енергії</w:t>
            </w:r>
            <w:proofErr w:type="spellEnd"/>
          </w:p>
        </w:tc>
      </w:tr>
      <w:tr w:rsidR="002B5CBA" w:rsidRPr="00EB37F2" w:rsidTr="002B5CBA">
        <w:trPr>
          <w:trHeight w:val="63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2.1</w:t>
            </w:r>
          </w:p>
        </w:tc>
        <w:tc>
          <w:tcPr>
            <w:tcW w:w="1188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Будівництво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реконструкція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та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модернізація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об’єктів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теплопостачання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звільняється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від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оподаткування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згідно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 пунктом 154.9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статті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154 </w:t>
            </w:r>
            <w:proofErr w:type="spellStart"/>
            <w:r w:rsidR="00A172B5">
              <w:fldChar w:fldCharType="begin"/>
            </w:r>
            <w:r w:rsidR="00A172B5">
              <w:instrText>HYPERLINK "http://zakon2.rada.gov.ua/laws/show/2755-17" \t "_blank"</w:instrText>
            </w:r>
            <w:r w:rsidR="00A172B5">
              <w:fldChar w:fldCharType="separate"/>
            </w:r>
            <w:r w:rsidRPr="00EB37F2">
              <w:rPr>
                <w:rFonts w:ascii="Times New Roman" w:eastAsia="Times New Roman" w:hAnsi="Times New Roman" w:cs="Times New Roman"/>
                <w:color w:val="000099"/>
                <w:sz w:val="20"/>
                <w:u w:val="single"/>
                <w:lang w:eastAsia="ru-RU"/>
              </w:rPr>
              <w:t>Податкового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99"/>
                <w:sz w:val="20"/>
                <w:u w:val="single"/>
                <w:lang w:eastAsia="ru-RU"/>
              </w:rPr>
              <w:t xml:space="preserve"> кодексу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99"/>
                <w:sz w:val="20"/>
                <w:u w:val="single"/>
                <w:lang w:eastAsia="ru-RU"/>
              </w:rPr>
              <w:t>України</w:t>
            </w:r>
            <w:proofErr w:type="spellEnd"/>
            <w:r w:rsidR="00A172B5">
              <w:fldChar w:fldCharType="end"/>
            </w: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), з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урахуванням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</w:t>
            </w:r>
          </w:p>
        </w:tc>
      </w:tr>
      <w:tr w:rsidR="002B5CBA" w:rsidRPr="00EB37F2" w:rsidTr="002B5CBA">
        <w:trPr>
          <w:trHeight w:val="55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2.1.1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Заходи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зниження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питомих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витрат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також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втрат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ресурсів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B1F88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B1F88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B1F88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  <w:p w:rsidR="002B5CBA" w:rsidRPr="00EB37F2" w:rsidRDefault="002B5CBA" w:rsidP="002B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2B5CBA" w:rsidRPr="00EB37F2" w:rsidTr="002B5CBA">
        <w:trPr>
          <w:trHeight w:val="55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2.1.2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Заходи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щодо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забезпечення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технологічного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та/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або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комерційного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обліку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ресурсів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25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2.1.3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Інші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заходи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25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Усього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за пунктом 2.1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B1F88" w:rsidRPr="00EB37F2" w:rsidRDefault="00DB1F88" w:rsidP="00DB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B1F8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B1F88" w:rsidRPr="00EB37F2" w:rsidRDefault="00DB1F88" w:rsidP="00DB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31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2.2</w:t>
            </w:r>
          </w:p>
        </w:tc>
        <w:tc>
          <w:tcPr>
            <w:tcW w:w="1188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Інші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заходи (не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звільняється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від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оподаткування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згідно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 пунктом 154.9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статті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154 </w:t>
            </w:r>
            <w:proofErr w:type="spellStart"/>
            <w:r w:rsidR="00A172B5">
              <w:fldChar w:fldCharType="begin"/>
            </w:r>
            <w:r w:rsidR="00A172B5">
              <w:instrText>HYPERLINK "http://zakon2.rada.gov.ua/laws/show/2755-17" \t "_blank"</w:instrText>
            </w:r>
            <w:r w:rsidR="00A172B5">
              <w:fldChar w:fldCharType="separate"/>
            </w:r>
            <w:r w:rsidRPr="00EB37F2">
              <w:rPr>
                <w:rFonts w:ascii="Times New Roman" w:eastAsia="Times New Roman" w:hAnsi="Times New Roman" w:cs="Times New Roman"/>
                <w:color w:val="000099"/>
                <w:sz w:val="20"/>
                <w:u w:val="single"/>
                <w:lang w:eastAsia="ru-RU"/>
              </w:rPr>
              <w:t>Податкового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99"/>
                <w:sz w:val="20"/>
                <w:u w:val="single"/>
                <w:lang w:eastAsia="ru-RU"/>
              </w:rPr>
              <w:t xml:space="preserve"> кодексу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99"/>
                <w:sz w:val="20"/>
                <w:u w:val="single"/>
                <w:lang w:eastAsia="ru-RU"/>
              </w:rPr>
              <w:t>України</w:t>
            </w:r>
            <w:proofErr w:type="spellEnd"/>
            <w:r w:rsidR="00A172B5">
              <w:fldChar w:fldCharType="end"/>
            </w: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), з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урахуванням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</w:t>
            </w:r>
          </w:p>
        </w:tc>
      </w:tr>
      <w:tr w:rsidR="002B5CBA" w:rsidRPr="00EB37F2" w:rsidTr="002B5CBA">
        <w:trPr>
          <w:trHeight w:val="57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2.2.1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Заходи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зниження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питомих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витрат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також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втрат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ресурсів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007F3" w:rsidRPr="00EB37F2" w:rsidRDefault="00A20F41" w:rsidP="00D0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2671,39</w:t>
            </w:r>
          </w:p>
          <w:p w:rsidR="00DB1F88" w:rsidRPr="00EB37F2" w:rsidRDefault="00DB1F8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A20F41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1917,57</w:t>
            </w:r>
          </w:p>
          <w:p w:rsidR="00C707B4" w:rsidRPr="00EB37F2" w:rsidRDefault="00C707B4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007F3" w:rsidRPr="00EB37F2" w:rsidRDefault="0089373B" w:rsidP="00D0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  <w:p w:rsidR="00C707B4" w:rsidRPr="00EB37F2" w:rsidRDefault="00C707B4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A20F41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753,82</w:t>
            </w:r>
          </w:p>
        </w:tc>
      </w:tr>
      <w:tr w:rsidR="002B5CBA" w:rsidRPr="00EB37F2" w:rsidTr="002B5CBA">
        <w:trPr>
          <w:trHeight w:val="54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2.2.2</w:t>
            </w:r>
          </w:p>
        </w:tc>
        <w:tc>
          <w:tcPr>
            <w:tcW w:w="2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Заходи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щодо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забезпечення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технологічного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та/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або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комерційного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обліку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ресурсів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A20F41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1000,00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007F3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A20F41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1000,00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Default="00A20F41" w:rsidP="00A2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  <w:p w:rsidR="00A20F41" w:rsidRDefault="00A20F41" w:rsidP="00A20F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A20F41" w:rsidRPr="00EB37F2" w:rsidRDefault="00A20F41" w:rsidP="00A20F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2B5CBA" w:rsidRPr="00EB37F2" w:rsidTr="002B5CBA">
        <w:trPr>
          <w:trHeight w:val="49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2.2.3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Заходи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щодо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впровадження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та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розвитку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інформаційних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технологій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75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2.2.4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Заходи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щодо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модернізації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та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закупівлі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транспортних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засобів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спеціального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та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спеціалізованого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призначення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24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2.2.5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Інші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заходи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27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Усього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за пунктом 2.2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72B5A" w:rsidRPr="00EB37F2" w:rsidRDefault="00A20F41" w:rsidP="0017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3671,39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A20F41" w:rsidP="0017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1917,57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311BA6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311BA6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753,82</w:t>
            </w:r>
          </w:p>
        </w:tc>
      </w:tr>
      <w:tr w:rsidR="002B5CBA" w:rsidRPr="00EB37F2" w:rsidTr="002B5CBA">
        <w:trPr>
          <w:trHeight w:val="25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Усього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за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розділом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ІІ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A20F41" w:rsidP="0017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3671,39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A20F41" w:rsidP="0017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1917,57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311BA6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100</w:t>
            </w:r>
            <w:r w:rsidR="0017640F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  <w:r w:rsidR="005654A0">
              <w:rPr>
                <w:rFonts w:ascii="Times New Roman" w:eastAsia="Times New Roman" w:hAnsi="Times New Roman" w:cs="Times New Roman"/>
                <w:lang w:val="uk-UA" w:eastAsia="ru-RU"/>
              </w:rPr>
              <w:t>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311BA6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753,82</w:t>
            </w:r>
          </w:p>
        </w:tc>
      </w:tr>
      <w:tr w:rsidR="002B5CBA" w:rsidRPr="00EB37F2" w:rsidTr="002B5CBA">
        <w:trPr>
          <w:trHeight w:val="25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ІІІ</w:t>
            </w:r>
          </w:p>
        </w:tc>
        <w:tc>
          <w:tcPr>
            <w:tcW w:w="1188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Постачання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теплової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енергії</w:t>
            </w:r>
            <w:proofErr w:type="spellEnd"/>
          </w:p>
        </w:tc>
      </w:tr>
      <w:tr w:rsidR="002B5CBA" w:rsidRPr="00EB37F2" w:rsidTr="002B5CBA">
        <w:trPr>
          <w:trHeight w:val="76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3.1</w:t>
            </w:r>
          </w:p>
        </w:tc>
        <w:tc>
          <w:tcPr>
            <w:tcW w:w="1188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Будівництво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реконструкція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та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модернізація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об’єктів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теплопостачання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звільняється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від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оподаткування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згідно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 пунктом 154.9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статті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154 </w:t>
            </w:r>
            <w:proofErr w:type="spellStart"/>
            <w:r w:rsidR="00A172B5">
              <w:fldChar w:fldCharType="begin"/>
            </w:r>
            <w:r w:rsidR="00A172B5">
              <w:instrText>HYPERLINK "http://zakon2.rada.gov.ua/laws/show/2755-17" \t "_blank"</w:instrText>
            </w:r>
            <w:r w:rsidR="00A172B5">
              <w:fldChar w:fldCharType="separate"/>
            </w:r>
            <w:r w:rsidRPr="00EB37F2">
              <w:rPr>
                <w:rFonts w:ascii="Times New Roman" w:eastAsia="Times New Roman" w:hAnsi="Times New Roman" w:cs="Times New Roman"/>
                <w:color w:val="000099"/>
                <w:sz w:val="20"/>
                <w:u w:val="single"/>
                <w:lang w:eastAsia="ru-RU"/>
              </w:rPr>
              <w:t>Податкового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99"/>
                <w:sz w:val="20"/>
                <w:u w:val="single"/>
                <w:lang w:eastAsia="ru-RU"/>
              </w:rPr>
              <w:t xml:space="preserve"> кодексу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99"/>
                <w:sz w:val="20"/>
                <w:u w:val="single"/>
                <w:lang w:eastAsia="ru-RU"/>
              </w:rPr>
              <w:t>України</w:t>
            </w:r>
            <w:proofErr w:type="spellEnd"/>
            <w:r w:rsidR="00A172B5">
              <w:fldChar w:fldCharType="end"/>
            </w: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), з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урахуванням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</w:t>
            </w:r>
          </w:p>
        </w:tc>
      </w:tr>
      <w:tr w:rsidR="002B5CBA" w:rsidRPr="00EB37F2" w:rsidTr="002B5CBA">
        <w:trPr>
          <w:trHeight w:val="52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3.1.1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Заходи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зниження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питомих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витрат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також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втрат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ресурсів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49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3.1.2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Заходи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щодо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забезпечення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технологічного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та/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або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комерційного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обліку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ресурсів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25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3.1.3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Інші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заходи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27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Усього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за пунктом 3.1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33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3.2</w:t>
            </w:r>
          </w:p>
        </w:tc>
        <w:tc>
          <w:tcPr>
            <w:tcW w:w="1188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Інші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заходи (не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звільняється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від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оподаткування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згідно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 пунктом 154.9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статті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154 </w:t>
            </w:r>
            <w:proofErr w:type="spellStart"/>
            <w:r w:rsidR="00A172B5">
              <w:fldChar w:fldCharType="begin"/>
            </w:r>
            <w:r w:rsidR="00A172B5">
              <w:instrText>HYPERLINK "http://zakon2.rada.gov.ua/laws/show/2755-17" \t "_blank"</w:instrText>
            </w:r>
            <w:r w:rsidR="00A172B5">
              <w:fldChar w:fldCharType="separate"/>
            </w:r>
            <w:r w:rsidRPr="00EB37F2">
              <w:rPr>
                <w:rFonts w:ascii="Times New Roman" w:eastAsia="Times New Roman" w:hAnsi="Times New Roman" w:cs="Times New Roman"/>
                <w:color w:val="000099"/>
                <w:sz w:val="20"/>
                <w:u w:val="single"/>
                <w:lang w:eastAsia="ru-RU"/>
              </w:rPr>
              <w:t>Податкового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99"/>
                <w:sz w:val="20"/>
                <w:u w:val="single"/>
                <w:lang w:eastAsia="ru-RU"/>
              </w:rPr>
              <w:t xml:space="preserve"> кодексу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99"/>
                <w:sz w:val="20"/>
                <w:u w:val="single"/>
                <w:lang w:eastAsia="ru-RU"/>
              </w:rPr>
              <w:lastRenderedPageBreak/>
              <w:t>України</w:t>
            </w:r>
            <w:proofErr w:type="spellEnd"/>
            <w:r w:rsidR="00A172B5">
              <w:fldChar w:fldCharType="end"/>
            </w: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), з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урахуванням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</w:t>
            </w:r>
          </w:p>
        </w:tc>
      </w:tr>
      <w:tr w:rsidR="002B5CBA" w:rsidRPr="00EB37F2" w:rsidTr="002B5CBA">
        <w:trPr>
          <w:trHeight w:val="54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3.2.1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Заходи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зниження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питомих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витрат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також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втрат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ресурсів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49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3.2.2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Заходи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щодо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забезпечення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технологічного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та/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або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комерційного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обліку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ресурсів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49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3.2.3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Заходи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щодо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впровадження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та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розвитку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інформаційних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технологій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72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3.2.4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Заходи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щодо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модернізації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та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закупівлі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транспортних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засобів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спеціального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та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спеціалізованого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призначення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28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3.2.5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Інші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заходи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3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Усього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за пунктом 3.2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25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Усього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за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розділом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ІІІ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</w:tr>
      <w:tr w:rsidR="002B5CBA" w:rsidRPr="00EB37F2" w:rsidTr="002B5CBA">
        <w:trPr>
          <w:trHeight w:val="25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2B5CBA" w:rsidP="002B5C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Усього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за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інвестиційною</w:t>
            </w:r>
            <w:proofErr w:type="spellEnd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B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програмою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1E410F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6660,41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1E410F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2406,59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1E410F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DC0FC8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B37F2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5CBA" w:rsidRPr="00EB37F2" w:rsidRDefault="001E410F" w:rsidP="00DC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3253,82</w:t>
            </w:r>
          </w:p>
        </w:tc>
      </w:tr>
    </w:tbl>
    <w:p w:rsidR="00244BC2" w:rsidRPr="00EB37F2" w:rsidRDefault="002640C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</w:t>
      </w:r>
    </w:p>
    <w:p w:rsidR="00DC0FC8" w:rsidRPr="00EB37F2" w:rsidRDefault="00DC0FC8">
      <w:pPr>
        <w:rPr>
          <w:rFonts w:ascii="Times New Roman" w:hAnsi="Times New Roman" w:cs="Times New Roman"/>
          <w:lang w:val="uk-UA"/>
        </w:rPr>
      </w:pPr>
    </w:p>
    <w:p w:rsidR="00DC0FC8" w:rsidRPr="00EB37F2" w:rsidRDefault="008F4EE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Керівник </w:t>
      </w:r>
      <w:r w:rsidR="00DC0FC8" w:rsidRPr="00EB37F2">
        <w:rPr>
          <w:rFonts w:ascii="Times New Roman" w:hAnsi="Times New Roman" w:cs="Times New Roman"/>
          <w:lang w:val="uk-UA"/>
        </w:rPr>
        <w:t xml:space="preserve">ТВ                                                         </w:t>
      </w:r>
      <w:r w:rsidR="00B96901">
        <w:rPr>
          <w:rFonts w:ascii="Times New Roman" w:hAnsi="Times New Roman" w:cs="Times New Roman"/>
          <w:lang w:val="uk-UA"/>
        </w:rPr>
        <w:t xml:space="preserve">                             </w:t>
      </w:r>
      <w:r w:rsidR="00DC0FC8" w:rsidRPr="00EB37F2">
        <w:rPr>
          <w:rFonts w:ascii="Times New Roman" w:hAnsi="Times New Roman" w:cs="Times New Roman"/>
          <w:lang w:val="uk-UA"/>
        </w:rPr>
        <w:t xml:space="preserve">В.О. </w:t>
      </w:r>
      <w:proofErr w:type="spellStart"/>
      <w:r w:rsidR="00DC0FC8" w:rsidRPr="00EB37F2">
        <w:rPr>
          <w:rFonts w:ascii="Times New Roman" w:hAnsi="Times New Roman" w:cs="Times New Roman"/>
          <w:lang w:val="uk-UA"/>
        </w:rPr>
        <w:t>Алейніков</w:t>
      </w:r>
      <w:proofErr w:type="spellEnd"/>
    </w:p>
    <w:p w:rsidR="00476952" w:rsidRPr="00EB37F2" w:rsidRDefault="00476952">
      <w:pPr>
        <w:rPr>
          <w:rFonts w:ascii="Times New Roman" w:hAnsi="Times New Roman" w:cs="Times New Roman"/>
          <w:lang w:val="uk-UA"/>
        </w:rPr>
      </w:pPr>
      <w:r w:rsidRPr="00EB37F2">
        <w:rPr>
          <w:rFonts w:ascii="Times New Roman" w:hAnsi="Times New Roman" w:cs="Times New Roman"/>
          <w:lang w:val="uk-UA"/>
        </w:rPr>
        <w:t xml:space="preserve">Головний бухгалтер                                            </w:t>
      </w:r>
      <w:r w:rsidR="008F4EE2">
        <w:rPr>
          <w:rFonts w:ascii="Times New Roman" w:hAnsi="Times New Roman" w:cs="Times New Roman"/>
          <w:lang w:val="uk-UA"/>
        </w:rPr>
        <w:t xml:space="preserve">                             </w:t>
      </w:r>
      <w:r w:rsidRPr="00EB37F2">
        <w:rPr>
          <w:rFonts w:ascii="Times New Roman" w:hAnsi="Times New Roman" w:cs="Times New Roman"/>
          <w:lang w:val="uk-UA"/>
        </w:rPr>
        <w:t xml:space="preserve">Ю.Н. </w:t>
      </w:r>
      <w:proofErr w:type="spellStart"/>
      <w:r w:rsidRPr="00EB37F2">
        <w:rPr>
          <w:rFonts w:ascii="Times New Roman" w:hAnsi="Times New Roman" w:cs="Times New Roman"/>
          <w:lang w:val="uk-UA"/>
        </w:rPr>
        <w:t>Крестенчук</w:t>
      </w:r>
      <w:proofErr w:type="spellEnd"/>
    </w:p>
    <w:sectPr w:rsidR="00476952" w:rsidRPr="00EB37F2" w:rsidSect="00244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5CBA"/>
    <w:rsid w:val="00004F2B"/>
    <w:rsid w:val="000327B6"/>
    <w:rsid w:val="00042A60"/>
    <w:rsid w:val="0012291D"/>
    <w:rsid w:val="00142ACD"/>
    <w:rsid w:val="0017640F"/>
    <w:rsid w:val="0018177D"/>
    <w:rsid w:val="0019315B"/>
    <w:rsid w:val="00194048"/>
    <w:rsid w:val="001978E6"/>
    <w:rsid w:val="001C2BF3"/>
    <w:rsid w:val="001E410F"/>
    <w:rsid w:val="002228EB"/>
    <w:rsid w:val="00244BC2"/>
    <w:rsid w:val="002573D0"/>
    <w:rsid w:val="002640CD"/>
    <w:rsid w:val="00286229"/>
    <w:rsid w:val="0029532F"/>
    <w:rsid w:val="002B5CBA"/>
    <w:rsid w:val="002B5DC2"/>
    <w:rsid w:val="00311BA6"/>
    <w:rsid w:val="00362CE3"/>
    <w:rsid w:val="0036389A"/>
    <w:rsid w:val="003A33C2"/>
    <w:rsid w:val="003D4192"/>
    <w:rsid w:val="00412EAB"/>
    <w:rsid w:val="0045362B"/>
    <w:rsid w:val="00476952"/>
    <w:rsid w:val="004A09DD"/>
    <w:rsid w:val="004F6DAB"/>
    <w:rsid w:val="0052551A"/>
    <w:rsid w:val="00531857"/>
    <w:rsid w:val="005654A0"/>
    <w:rsid w:val="005E7A09"/>
    <w:rsid w:val="0065191C"/>
    <w:rsid w:val="006801E6"/>
    <w:rsid w:val="00713865"/>
    <w:rsid w:val="00766B49"/>
    <w:rsid w:val="00795D49"/>
    <w:rsid w:val="00834413"/>
    <w:rsid w:val="00835725"/>
    <w:rsid w:val="00886CC7"/>
    <w:rsid w:val="0089373B"/>
    <w:rsid w:val="008A2141"/>
    <w:rsid w:val="008A7093"/>
    <w:rsid w:val="008F4EE2"/>
    <w:rsid w:val="00937736"/>
    <w:rsid w:val="009B537F"/>
    <w:rsid w:val="00A172B5"/>
    <w:rsid w:val="00A20481"/>
    <w:rsid w:val="00A20F41"/>
    <w:rsid w:val="00AE0D94"/>
    <w:rsid w:val="00AE7500"/>
    <w:rsid w:val="00B11607"/>
    <w:rsid w:val="00B5258E"/>
    <w:rsid w:val="00B96901"/>
    <w:rsid w:val="00BE0A38"/>
    <w:rsid w:val="00C17077"/>
    <w:rsid w:val="00C221A3"/>
    <w:rsid w:val="00C707B4"/>
    <w:rsid w:val="00C75A9F"/>
    <w:rsid w:val="00D007F3"/>
    <w:rsid w:val="00D053B3"/>
    <w:rsid w:val="00D4346C"/>
    <w:rsid w:val="00DA3405"/>
    <w:rsid w:val="00DB1C23"/>
    <w:rsid w:val="00DB1F88"/>
    <w:rsid w:val="00DC0FC8"/>
    <w:rsid w:val="00EB37F2"/>
    <w:rsid w:val="00ED1918"/>
    <w:rsid w:val="00F029BC"/>
    <w:rsid w:val="00F405DB"/>
    <w:rsid w:val="00F522D9"/>
    <w:rsid w:val="00F72B5A"/>
    <w:rsid w:val="00F7520D"/>
    <w:rsid w:val="00FC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50BD"/>
  <w15:docId w15:val="{A9FAA064-DE33-42A7-8554-F329AA7D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2B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5CBA"/>
  </w:style>
  <w:style w:type="paragraph" w:customStyle="1" w:styleId="rvps7">
    <w:name w:val="rvps7"/>
    <w:basedOn w:val="a"/>
    <w:rsid w:val="002B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2B5CBA"/>
  </w:style>
  <w:style w:type="paragraph" w:customStyle="1" w:styleId="rvps12">
    <w:name w:val="rvps12"/>
    <w:basedOn w:val="a"/>
    <w:rsid w:val="002B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2B5CBA"/>
  </w:style>
  <w:style w:type="character" w:customStyle="1" w:styleId="rvts90">
    <w:name w:val="rvts90"/>
    <w:basedOn w:val="a0"/>
    <w:rsid w:val="002B5CBA"/>
  </w:style>
  <w:style w:type="character" w:styleId="a3">
    <w:name w:val="Hyperlink"/>
    <w:basedOn w:val="a0"/>
    <w:uiPriority w:val="99"/>
    <w:semiHidden/>
    <w:unhideWhenUsed/>
    <w:rsid w:val="002B5C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7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6388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079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ТЕХОТДЕЛ</dc:creator>
  <cp:lastModifiedBy>ТО 1</cp:lastModifiedBy>
  <cp:revision>3</cp:revision>
  <cp:lastPrinted>2021-07-23T06:32:00Z</cp:lastPrinted>
  <dcterms:created xsi:type="dcterms:W3CDTF">2021-07-22T20:27:00Z</dcterms:created>
  <dcterms:modified xsi:type="dcterms:W3CDTF">2021-07-23T07:06:00Z</dcterms:modified>
</cp:coreProperties>
</file>