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11" w:rsidRDefault="00F56B11"/>
    <w:p w:rsidR="00C4798C" w:rsidRPr="006F7578" w:rsidRDefault="002D456A" w:rsidP="00A154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Анал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F7578">
        <w:rPr>
          <w:rFonts w:ascii="Times New Roman" w:hAnsi="Times New Roman" w:cs="Times New Roman"/>
          <w:b/>
          <w:sz w:val="28"/>
          <w:szCs w:val="28"/>
        </w:rPr>
        <w:t>поживання електри</w:t>
      </w:r>
      <w:r w:rsidR="006F7578">
        <w:rPr>
          <w:rFonts w:ascii="Times New Roman" w:hAnsi="Times New Roman" w:cs="Times New Roman"/>
          <w:b/>
          <w:sz w:val="28"/>
          <w:szCs w:val="28"/>
          <w:lang w:val="uk-UA"/>
        </w:rPr>
        <w:t>чної енергії (кВт/год)</w:t>
      </w:r>
    </w:p>
    <w:p w:rsidR="00C4798C" w:rsidRDefault="00C4798C" w:rsidP="00A154F9">
      <w:pPr>
        <w:jc w:val="center"/>
      </w:pPr>
    </w:p>
    <w:p w:rsidR="00C4798C" w:rsidRDefault="00A154F9" w:rsidP="00A154F9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8428872" cy="5138036"/>
            <wp:effectExtent l="19050" t="38100" r="105528" b="43564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798C" w:rsidRDefault="00C4798C" w:rsidP="00A154F9">
      <w:pPr>
        <w:jc w:val="center"/>
      </w:pPr>
    </w:p>
    <w:p w:rsidR="00C4798C" w:rsidRDefault="00C4798C"/>
    <w:p w:rsidR="00C4798C" w:rsidRPr="006F7578" w:rsidRDefault="006F7578" w:rsidP="00A154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із спо</w:t>
      </w:r>
      <w:r w:rsidR="002D456A">
        <w:rPr>
          <w:rFonts w:ascii="Times New Roman" w:hAnsi="Times New Roman" w:cs="Times New Roman"/>
          <w:b/>
          <w:sz w:val="28"/>
          <w:szCs w:val="28"/>
          <w:lang w:val="uk-UA"/>
        </w:rPr>
        <w:t>живання теплової енергії  (Гкал)</w:t>
      </w:r>
      <w:r w:rsidR="00A154F9" w:rsidRPr="00A154F9">
        <w:rPr>
          <w:noProof/>
          <w:lang w:val="uk-UA" w:eastAsia="uk-UA"/>
        </w:rPr>
        <w:t xml:space="preserve"> </w:t>
      </w:r>
      <w:r w:rsidR="00A154F9" w:rsidRPr="00C4798C">
        <w:rPr>
          <w:noProof/>
          <w:lang w:val="uk-UA" w:eastAsia="uk-UA"/>
        </w:rPr>
        <w:drawing>
          <wp:inline distT="0" distB="0" distL="0" distR="0">
            <wp:extent cx="8428872" cy="5138036"/>
            <wp:effectExtent l="19050" t="38100" r="105528" b="4356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798C" w:rsidRDefault="00C4798C"/>
    <w:p w:rsidR="00C4798C" w:rsidRDefault="00C4798C"/>
    <w:p w:rsidR="00C4798C" w:rsidRDefault="00C4798C"/>
    <w:p w:rsidR="00C4798C" w:rsidRDefault="00C4798C"/>
    <w:p w:rsidR="00C4798C" w:rsidRDefault="00C4798C"/>
    <w:p w:rsidR="00C4798C" w:rsidRPr="002D456A" w:rsidRDefault="002D456A" w:rsidP="00A154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Ана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ліз споживання водних ресурсів (м3)</w:t>
      </w:r>
      <w:r w:rsidR="00A154F9" w:rsidRPr="00A154F9">
        <w:rPr>
          <w:noProof/>
          <w:lang w:val="uk-UA" w:eastAsia="uk-UA"/>
        </w:rPr>
        <w:t xml:space="preserve"> </w:t>
      </w:r>
      <w:r w:rsidR="00A154F9" w:rsidRPr="002D456A">
        <w:rPr>
          <w:noProof/>
          <w:lang w:val="uk-UA" w:eastAsia="uk-UA"/>
        </w:rPr>
        <w:drawing>
          <wp:inline distT="0" distB="0" distL="0" distR="0">
            <wp:extent cx="8428872" cy="5138036"/>
            <wp:effectExtent l="19050" t="38100" r="105528" b="43564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4798C" w:rsidRPr="002D456A" w:rsidSect="00E70FA0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0DD" w:rsidRDefault="005420DD" w:rsidP="00A47120">
      <w:pPr>
        <w:spacing w:after="0" w:line="240" w:lineRule="auto"/>
      </w:pPr>
      <w:r>
        <w:separator/>
      </w:r>
    </w:p>
  </w:endnote>
  <w:endnote w:type="continuationSeparator" w:id="1">
    <w:p w:rsidR="005420DD" w:rsidRDefault="005420DD" w:rsidP="00A4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0DD" w:rsidRDefault="005420DD" w:rsidP="00A47120">
      <w:pPr>
        <w:spacing w:after="0" w:line="240" w:lineRule="auto"/>
      </w:pPr>
      <w:r>
        <w:separator/>
      </w:r>
    </w:p>
  </w:footnote>
  <w:footnote w:type="continuationSeparator" w:id="1">
    <w:p w:rsidR="005420DD" w:rsidRDefault="005420DD" w:rsidP="00A4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0FA0"/>
    <w:rsid w:val="000115CA"/>
    <w:rsid w:val="00021040"/>
    <w:rsid w:val="00032811"/>
    <w:rsid w:val="00036263"/>
    <w:rsid w:val="000554D5"/>
    <w:rsid w:val="00061C8B"/>
    <w:rsid w:val="000B5E4F"/>
    <w:rsid w:val="001A347E"/>
    <w:rsid w:val="001C5310"/>
    <w:rsid w:val="001F3966"/>
    <w:rsid w:val="002551D3"/>
    <w:rsid w:val="002D456A"/>
    <w:rsid w:val="002F2E9A"/>
    <w:rsid w:val="00302D5E"/>
    <w:rsid w:val="00381267"/>
    <w:rsid w:val="003B53C2"/>
    <w:rsid w:val="004B40D3"/>
    <w:rsid w:val="005420DD"/>
    <w:rsid w:val="00655ACD"/>
    <w:rsid w:val="00676756"/>
    <w:rsid w:val="006934EF"/>
    <w:rsid w:val="006F3829"/>
    <w:rsid w:val="006F7578"/>
    <w:rsid w:val="00770A36"/>
    <w:rsid w:val="007831E2"/>
    <w:rsid w:val="00790DF7"/>
    <w:rsid w:val="00793BF3"/>
    <w:rsid w:val="00923184"/>
    <w:rsid w:val="00947F41"/>
    <w:rsid w:val="009830CF"/>
    <w:rsid w:val="00A154F9"/>
    <w:rsid w:val="00A47120"/>
    <w:rsid w:val="00AA2EDE"/>
    <w:rsid w:val="00B96AAD"/>
    <w:rsid w:val="00BF35B8"/>
    <w:rsid w:val="00C36E76"/>
    <w:rsid w:val="00C4798C"/>
    <w:rsid w:val="00CC050D"/>
    <w:rsid w:val="00CC4516"/>
    <w:rsid w:val="00CE5528"/>
    <w:rsid w:val="00CF229C"/>
    <w:rsid w:val="00DE3619"/>
    <w:rsid w:val="00E70FA0"/>
    <w:rsid w:val="00F30B7B"/>
    <w:rsid w:val="00F5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F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120"/>
  </w:style>
  <w:style w:type="paragraph" w:styleId="a7">
    <w:name w:val="footer"/>
    <w:basedOn w:val="a"/>
    <w:link w:val="a8"/>
    <w:uiPriority w:val="99"/>
    <w:semiHidden/>
    <w:unhideWhenUsed/>
    <w:rsid w:val="00A4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7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8.3355948303087513E-2"/>
          <c:y val="3.3004932241407291E-2"/>
          <c:w val="0.84696517686578665"/>
          <c:h val="0.908037988482291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1987</c:v>
                </c:pt>
                <c:pt idx="1">
                  <c:v>5714</c:v>
                </c:pt>
                <c:pt idx="2">
                  <c:v>4478</c:v>
                </c:pt>
                <c:pt idx="3">
                  <c:v>5244</c:v>
                </c:pt>
                <c:pt idx="4">
                  <c:v>4342</c:v>
                </c:pt>
                <c:pt idx="5">
                  <c:v>2500</c:v>
                </c:pt>
                <c:pt idx="6">
                  <c:v>564</c:v>
                </c:pt>
                <c:pt idx="7">
                  <c:v>1656</c:v>
                </c:pt>
                <c:pt idx="8">
                  <c:v>3787</c:v>
                </c:pt>
                <c:pt idx="9">
                  <c:v>3338</c:v>
                </c:pt>
                <c:pt idx="10">
                  <c:v>7527</c:v>
                </c:pt>
                <c:pt idx="11">
                  <c:v>6967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3526</c:v>
                </c:pt>
                <c:pt idx="1">
                  <c:v>6977</c:v>
                </c:pt>
                <c:pt idx="2">
                  <c:v>3623</c:v>
                </c:pt>
                <c:pt idx="3">
                  <c:v>5054</c:v>
                </c:pt>
                <c:pt idx="4">
                  <c:v>6101</c:v>
                </c:pt>
                <c:pt idx="5">
                  <c:v>3075</c:v>
                </c:pt>
                <c:pt idx="6">
                  <c:v>592</c:v>
                </c:pt>
                <c:pt idx="7">
                  <c:v>326</c:v>
                </c:pt>
                <c:pt idx="8">
                  <c:v>4342</c:v>
                </c:pt>
                <c:pt idx="9">
                  <c:v>4106</c:v>
                </c:pt>
                <c:pt idx="10">
                  <c:v>6218</c:v>
                </c:pt>
                <c:pt idx="11">
                  <c:v>7800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2292</c:v>
                </c:pt>
                <c:pt idx="1">
                  <c:v>5086</c:v>
                </c:pt>
                <c:pt idx="2">
                  <c:v>3442</c:v>
                </c:pt>
                <c:pt idx="3">
                  <c:v>513</c:v>
                </c:pt>
                <c:pt idx="4">
                  <c:v>583</c:v>
                </c:pt>
                <c:pt idx="5">
                  <c:v>1002</c:v>
                </c:pt>
                <c:pt idx="6">
                  <c:v>184</c:v>
                </c:pt>
                <c:pt idx="7">
                  <c:v>339</c:v>
                </c:pt>
                <c:pt idx="8">
                  <c:v>3903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hape val="box"/>
        <c:axId val="139242496"/>
        <c:axId val="127292160"/>
        <c:axId val="0"/>
      </c:bar3DChart>
      <c:catAx>
        <c:axId val="139242496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7292160"/>
        <c:crossesAt val="0"/>
        <c:auto val="1"/>
        <c:lblAlgn val="ctr"/>
        <c:lblOffset val="100"/>
      </c:catAx>
      <c:valAx>
        <c:axId val="127292160"/>
        <c:scaling>
          <c:orientation val="minMax"/>
          <c:max val="100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9242496"/>
        <c:crosses val="autoZero"/>
        <c:crossBetween val="between"/>
        <c:majorUnit val="500"/>
      </c:valAx>
    </c:plotArea>
    <c:legend>
      <c:legendPos val="r"/>
      <c:txPr>
        <a:bodyPr/>
        <a:lstStyle/>
        <a:p>
          <a:pPr rtl="0">
            <a:defRPr lang="ru-RU"/>
          </a:pPr>
          <a:endParaRPr lang="uk-UA"/>
        </a:p>
      </c:txPr>
    </c:legend>
    <c:plotVisOnly val="1"/>
  </c:chart>
  <c:spPr>
    <a:blipFill dpi="0" rotWithShape="1">
      <a:blip xmlns:r="http://schemas.openxmlformats.org/officeDocument/2006/relationships" r:embed="rId1">
        <a:alphaModFix amt="88000"/>
      </a:blip>
      <a:srcRect/>
      <a:tile tx="0" ty="0" sx="100000" sy="100000" flip="none" algn="tl"/>
    </a:blipFill>
    <a:ln w="22225">
      <a:solidFill>
        <a:sysClr val="window" lastClr="FFFFFF">
          <a:alpha val="98000"/>
        </a:sysClr>
      </a:solidFill>
    </a:ln>
    <a:effectLst>
      <a:outerShdw blurRad="50800" dist="50800" dir="360000" algn="ctr" rotWithShape="0">
        <a:srgbClr val="000000">
          <a:alpha val="43137"/>
        </a:srgbClr>
      </a:outerShdw>
    </a:effectLst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8.3355948303087596E-2"/>
          <c:y val="3.3004932241407277E-2"/>
          <c:w val="0.84696517686578665"/>
          <c:h val="0.908037988482291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106.983</c:v>
                </c:pt>
                <c:pt idx="1">
                  <c:v>87.212999999999994</c:v>
                </c:pt>
                <c:pt idx="2">
                  <c:v>100.45399999999999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80.378999999999948</c:v>
                </c:pt>
                <c:pt idx="11">
                  <c:v>111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134.577</c:v>
                </c:pt>
                <c:pt idx="1">
                  <c:v>93.546000000000006</c:v>
                </c:pt>
                <c:pt idx="2">
                  <c:v>84.212000000000003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78.33</c:v>
                </c:pt>
                <c:pt idx="11">
                  <c:v>128.9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83.235000000000014</c:v>
                </c:pt>
                <c:pt idx="1">
                  <c:v>98.596999999999994</c:v>
                </c:pt>
                <c:pt idx="2">
                  <c:v>73.215000000000003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hape val="box"/>
        <c:axId val="94517120"/>
        <c:axId val="94518656"/>
        <c:axId val="0"/>
      </c:bar3DChart>
      <c:catAx>
        <c:axId val="94517120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94518656"/>
        <c:crossesAt val="0"/>
        <c:auto val="1"/>
        <c:lblAlgn val="ctr"/>
        <c:lblOffset val="100"/>
      </c:catAx>
      <c:valAx>
        <c:axId val="94518656"/>
        <c:scaling>
          <c:orientation val="minMax"/>
          <c:max val="15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94517120"/>
        <c:crosses val="autoZero"/>
        <c:crossBetween val="between"/>
        <c:majorUnit val="15"/>
      </c:valAx>
    </c:plotArea>
    <c:legend>
      <c:legendPos val="r"/>
      <c:txPr>
        <a:bodyPr/>
        <a:lstStyle/>
        <a:p>
          <a:pPr rtl="0">
            <a:defRPr lang="ru-RU"/>
          </a:pPr>
          <a:endParaRPr lang="uk-UA"/>
        </a:p>
      </c:txPr>
    </c:legend>
    <c:plotVisOnly val="1"/>
  </c:chart>
  <c:spPr>
    <a:blipFill dpi="0" rotWithShape="1">
      <a:blip xmlns:r="http://schemas.openxmlformats.org/officeDocument/2006/relationships" r:embed="rId1">
        <a:alphaModFix amt="88000"/>
      </a:blip>
      <a:srcRect/>
      <a:tile tx="0" ty="0" sx="100000" sy="100000" flip="none" algn="tl"/>
    </a:blipFill>
    <a:ln w="22225">
      <a:solidFill>
        <a:sysClr val="window" lastClr="FFFFFF">
          <a:alpha val="98000"/>
        </a:sysClr>
      </a:solidFill>
    </a:ln>
    <a:effectLst>
      <a:outerShdw blurRad="50800" dist="50800" dir="360000" algn="ctr" rotWithShape="0">
        <a:srgbClr val="000000">
          <a:alpha val="43137"/>
        </a:srgbClr>
      </a:outerShdw>
    </a:effectLst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8.3355948303087693E-2"/>
          <c:y val="3.3004932241407277E-2"/>
          <c:w val="0.84696517686578665"/>
          <c:h val="0.908037988482291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54</c:v>
                </c:pt>
                <c:pt idx="1">
                  <c:v>75</c:v>
                </c:pt>
                <c:pt idx="2">
                  <c:v>75</c:v>
                </c:pt>
                <c:pt idx="3">
                  <c:v>83</c:v>
                </c:pt>
                <c:pt idx="4">
                  <c:v>110</c:v>
                </c:pt>
                <c:pt idx="5">
                  <c:v>79</c:v>
                </c:pt>
                <c:pt idx="6">
                  <c:v>18</c:v>
                </c:pt>
                <c:pt idx="7">
                  <c:v>26</c:v>
                </c:pt>
                <c:pt idx="8">
                  <c:v>86</c:v>
                </c:pt>
                <c:pt idx="9">
                  <c:v>104</c:v>
                </c:pt>
                <c:pt idx="10">
                  <c:v>151</c:v>
                </c:pt>
                <c:pt idx="11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71</c:v>
                </c:pt>
                <c:pt idx="1">
                  <c:v>169</c:v>
                </c:pt>
                <c:pt idx="2">
                  <c:v>90</c:v>
                </c:pt>
                <c:pt idx="3">
                  <c:v>89</c:v>
                </c:pt>
                <c:pt idx="4">
                  <c:v>102</c:v>
                </c:pt>
                <c:pt idx="5">
                  <c:v>83</c:v>
                </c:pt>
                <c:pt idx="6">
                  <c:v>15</c:v>
                </c:pt>
                <c:pt idx="7">
                  <c:v>23</c:v>
                </c:pt>
                <c:pt idx="8">
                  <c:v>101</c:v>
                </c:pt>
                <c:pt idx="9">
                  <c:v>101</c:v>
                </c:pt>
                <c:pt idx="10">
                  <c:v>121</c:v>
                </c:pt>
                <c:pt idx="11">
                  <c:v>155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44</c:v>
                </c:pt>
                <c:pt idx="1">
                  <c:v>119</c:v>
                </c:pt>
                <c:pt idx="2">
                  <c:v>117</c:v>
                </c:pt>
                <c:pt idx="3">
                  <c:v>11</c:v>
                </c:pt>
                <c:pt idx="4">
                  <c:v>12</c:v>
                </c:pt>
                <c:pt idx="5">
                  <c:v>19</c:v>
                </c:pt>
                <c:pt idx="6">
                  <c:v>16</c:v>
                </c:pt>
                <c:pt idx="7">
                  <c:v>32</c:v>
                </c:pt>
                <c:pt idx="8">
                  <c:v>109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hape val="box"/>
        <c:axId val="136635136"/>
        <c:axId val="136636672"/>
        <c:axId val="0"/>
      </c:bar3DChart>
      <c:catAx>
        <c:axId val="136635136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6636672"/>
        <c:crossesAt val="0"/>
        <c:auto val="1"/>
        <c:lblAlgn val="ctr"/>
        <c:lblOffset val="100"/>
      </c:catAx>
      <c:valAx>
        <c:axId val="136636672"/>
        <c:scaling>
          <c:orientation val="minMax"/>
          <c:max val="25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6635136"/>
        <c:crosses val="autoZero"/>
        <c:crossBetween val="between"/>
        <c:majorUnit val="25"/>
      </c:valAx>
    </c:plotArea>
    <c:legend>
      <c:legendPos val="r"/>
      <c:txPr>
        <a:bodyPr/>
        <a:lstStyle/>
        <a:p>
          <a:pPr rtl="0">
            <a:defRPr lang="ru-RU"/>
          </a:pPr>
          <a:endParaRPr lang="uk-UA"/>
        </a:p>
      </c:txPr>
    </c:legend>
    <c:plotVisOnly val="1"/>
  </c:chart>
  <c:spPr>
    <a:blipFill dpi="0" rotWithShape="1">
      <a:blip xmlns:r="http://schemas.openxmlformats.org/officeDocument/2006/relationships" r:embed="rId1">
        <a:alphaModFix amt="88000"/>
      </a:blip>
      <a:srcRect/>
      <a:tile tx="0" ty="0" sx="100000" sy="100000" flip="none" algn="tl"/>
    </a:blipFill>
    <a:ln w="22225">
      <a:solidFill>
        <a:sysClr val="window" lastClr="FFFFFF">
          <a:alpha val="98000"/>
        </a:sysClr>
      </a:solidFill>
    </a:ln>
    <a:effectLst>
      <a:outerShdw blurRad="50800" dist="50800" dir="360000" algn="ctr" rotWithShape="0">
        <a:srgbClr val="000000">
          <a:alpha val="43137"/>
        </a:srgbClr>
      </a:outerShdw>
    </a:effectLst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9638-EE0C-41EF-9E8A-9491C6AF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споживання енергії (кВт/год)</vt:lpstr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споживання енергії (кВт/год)</dc:title>
  <dc:creator>TRANSP</dc:creator>
  <cp:lastModifiedBy>USER</cp:lastModifiedBy>
  <cp:revision>6</cp:revision>
  <dcterms:created xsi:type="dcterms:W3CDTF">2020-05-29T12:02:00Z</dcterms:created>
  <dcterms:modified xsi:type="dcterms:W3CDTF">2020-10-16T11:45:00Z</dcterms:modified>
</cp:coreProperties>
</file>