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6B11" w:rsidRDefault="00F56B11"/>
    <w:p w:rsidR="00C4798C" w:rsidRPr="006F7578" w:rsidRDefault="002D456A" w:rsidP="00313209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із </w:t>
      </w:r>
      <w:r>
        <w:rPr>
          <w:rFonts w:ascii="Times New Roman" w:hAnsi="Times New Roman" w:cs="Times New Roman"/>
          <w:b/>
          <w:sz w:val="28"/>
          <w:szCs w:val="28"/>
        </w:rPr>
        <w:t>с</w:t>
      </w:r>
      <w:r w:rsidR="006F7578">
        <w:rPr>
          <w:rFonts w:ascii="Times New Roman" w:hAnsi="Times New Roman" w:cs="Times New Roman"/>
          <w:b/>
          <w:sz w:val="28"/>
          <w:szCs w:val="28"/>
        </w:rPr>
        <w:t>поживання електри</w:t>
      </w:r>
      <w:r w:rsidR="006F7578">
        <w:rPr>
          <w:rFonts w:ascii="Times New Roman" w:hAnsi="Times New Roman" w:cs="Times New Roman"/>
          <w:b/>
          <w:sz w:val="28"/>
          <w:szCs w:val="28"/>
          <w:lang w:val="uk-UA"/>
        </w:rPr>
        <w:t>чної енергії (кВт/год)</w:t>
      </w:r>
    </w:p>
    <w:p w:rsidR="00C4798C" w:rsidRDefault="00313209" w:rsidP="00313209">
      <w:pPr>
        <w:jc w:val="center"/>
      </w:pPr>
      <w:r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4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4798C" w:rsidRDefault="00C4798C"/>
    <w:p w:rsidR="00C4798C" w:rsidRDefault="00C4798C" w:rsidP="00313209">
      <w:pPr>
        <w:jc w:val="center"/>
      </w:pPr>
    </w:p>
    <w:p w:rsidR="00C4798C" w:rsidRDefault="00C4798C"/>
    <w:p w:rsidR="00C4798C" w:rsidRPr="006F7578" w:rsidRDefault="006F7578" w:rsidP="00313209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Анал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із спо</w:t>
      </w:r>
      <w:r w:rsidR="002D456A">
        <w:rPr>
          <w:rFonts w:ascii="Times New Roman" w:hAnsi="Times New Roman" w:cs="Times New Roman"/>
          <w:b/>
          <w:sz w:val="28"/>
          <w:szCs w:val="28"/>
          <w:lang w:val="uk-UA"/>
        </w:rPr>
        <w:t>живання теплової енергії  (Гкал)</w:t>
      </w:r>
      <w:r w:rsidR="00313209" w:rsidRPr="00313209">
        <w:rPr>
          <w:noProof/>
          <w:lang w:val="uk-UA" w:eastAsia="uk-UA"/>
        </w:rPr>
        <w:t xml:space="preserve"> </w:t>
      </w:r>
      <w:r w:rsidR="00313209" w:rsidRPr="00C4798C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5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C4798C" w:rsidRDefault="00C4798C"/>
    <w:p w:rsidR="00C4798C" w:rsidRDefault="00C4798C"/>
    <w:p w:rsidR="00C4798C" w:rsidRDefault="00C4798C"/>
    <w:p w:rsidR="00C4798C" w:rsidRDefault="00C4798C"/>
    <w:p w:rsidR="00C4798C" w:rsidRDefault="00C4798C" w:rsidP="00313209">
      <w:pPr>
        <w:jc w:val="center"/>
      </w:pPr>
    </w:p>
    <w:p w:rsidR="00C4798C" w:rsidRPr="002D456A" w:rsidRDefault="002D456A" w:rsidP="00313209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</w:rPr>
        <w:t>Ана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ліз споживання водних ресурсів (м3)</w:t>
      </w:r>
      <w:r w:rsidR="00313209" w:rsidRPr="00313209">
        <w:rPr>
          <w:noProof/>
          <w:lang w:val="uk-UA" w:eastAsia="uk-UA"/>
        </w:rPr>
        <w:t xml:space="preserve"> </w:t>
      </w:r>
      <w:r w:rsidR="00313209" w:rsidRPr="002D456A">
        <w:rPr>
          <w:noProof/>
          <w:lang w:val="uk-UA" w:eastAsia="uk-UA"/>
        </w:rPr>
        <w:drawing>
          <wp:inline distT="0" distB="0" distL="0" distR="0">
            <wp:extent cx="8428872" cy="5138036"/>
            <wp:effectExtent l="19050" t="38100" r="105528" b="43564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 w:rsidR="00C4798C" w:rsidRPr="002D456A" w:rsidSect="00E70FA0">
      <w:pgSz w:w="16838" w:h="11906" w:orient="landscape"/>
      <w:pgMar w:top="426" w:right="536" w:bottom="568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3510" w:rsidRDefault="00A43510" w:rsidP="00A47120">
      <w:pPr>
        <w:spacing w:after="0" w:line="240" w:lineRule="auto"/>
      </w:pPr>
      <w:r>
        <w:separator/>
      </w:r>
    </w:p>
  </w:endnote>
  <w:endnote w:type="continuationSeparator" w:id="1">
    <w:p w:rsidR="00A43510" w:rsidRDefault="00A43510" w:rsidP="00A47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3510" w:rsidRDefault="00A43510" w:rsidP="00A47120">
      <w:pPr>
        <w:spacing w:after="0" w:line="240" w:lineRule="auto"/>
      </w:pPr>
      <w:r>
        <w:separator/>
      </w:r>
    </w:p>
  </w:footnote>
  <w:footnote w:type="continuationSeparator" w:id="1">
    <w:p w:rsidR="00A43510" w:rsidRDefault="00A43510" w:rsidP="00A47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E70FA0"/>
    <w:rsid w:val="000115CA"/>
    <w:rsid w:val="00021040"/>
    <w:rsid w:val="00036263"/>
    <w:rsid w:val="000554D5"/>
    <w:rsid w:val="00136B95"/>
    <w:rsid w:val="001A347E"/>
    <w:rsid w:val="002551D3"/>
    <w:rsid w:val="002D456A"/>
    <w:rsid w:val="002F2E9A"/>
    <w:rsid w:val="00302AEA"/>
    <w:rsid w:val="00313209"/>
    <w:rsid w:val="003C2D03"/>
    <w:rsid w:val="00411A68"/>
    <w:rsid w:val="00655ACD"/>
    <w:rsid w:val="00676756"/>
    <w:rsid w:val="006934EF"/>
    <w:rsid w:val="006C56F3"/>
    <w:rsid w:val="006F3829"/>
    <w:rsid w:val="006F7578"/>
    <w:rsid w:val="007313AE"/>
    <w:rsid w:val="007600C6"/>
    <w:rsid w:val="00770A36"/>
    <w:rsid w:val="00793BF3"/>
    <w:rsid w:val="00923184"/>
    <w:rsid w:val="00947F41"/>
    <w:rsid w:val="00A43510"/>
    <w:rsid w:val="00A47120"/>
    <w:rsid w:val="00AA2EDE"/>
    <w:rsid w:val="00B96AAD"/>
    <w:rsid w:val="00C36E76"/>
    <w:rsid w:val="00C4798C"/>
    <w:rsid w:val="00CC050D"/>
    <w:rsid w:val="00CC4516"/>
    <w:rsid w:val="00CE5528"/>
    <w:rsid w:val="00D032D9"/>
    <w:rsid w:val="00D7519F"/>
    <w:rsid w:val="00DE3619"/>
    <w:rsid w:val="00E70FA0"/>
    <w:rsid w:val="00F235F7"/>
    <w:rsid w:val="00F56B11"/>
    <w:rsid w:val="00FF2A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0F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0FA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47120"/>
  </w:style>
  <w:style w:type="paragraph" w:styleId="a7">
    <w:name w:val="footer"/>
    <w:basedOn w:val="a"/>
    <w:link w:val="a8"/>
    <w:uiPriority w:val="99"/>
    <w:semiHidden/>
    <w:unhideWhenUsed/>
    <w:rsid w:val="00A471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A4712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2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hart" Target="charts/chart3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image" Target="../media/image1.jpe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image" Target="../media/image1.jpe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13E-2"/>
          <c:y val="3.3004932241407291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3147</c:v>
                </c:pt>
                <c:pt idx="1">
                  <c:v>7884</c:v>
                </c:pt>
                <c:pt idx="2">
                  <c:v>7298</c:v>
                </c:pt>
                <c:pt idx="3">
                  <c:v>5465</c:v>
                </c:pt>
                <c:pt idx="4">
                  <c:v>4913</c:v>
                </c:pt>
                <c:pt idx="5">
                  <c:v>2876</c:v>
                </c:pt>
                <c:pt idx="6">
                  <c:v>453</c:v>
                </c:pt>
                <c:pt idx="7">
                  <c:v>513</c:v>
                </c:pt>
                <c:pt idx="8">
                  <c:v>4305</c:v>
                </c:pt>
                <c:pt idx="9">
                  <c:v>4257</c:v>
                </c:pt>
                <c:pt idx="10">
                  <c:v>7320</c:v>
                </c:pt>
                <c:pt idx="11">
                  <c:v>9170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5739</c:v>
                </c:pt>
                <c:pt idx="1">
                  <c:v>10000</c:v>
                </c:pt>
                <c:pt idx="2">
                  <c:v>3128</c:v>
                </c:pt>
                <c:pt idx="3">
                  <c:v>4324</c:v>
                </c:pt>
                <c:pt idx="4">
                  <c:v>5283</c:v>
                </c:pt>
                <c:pt idx="5">
                  <c:v>3003</c:v>
                </c:pt>
                <c:pt idx="6">
                  <c:v>369</c:v>
                </c:pt>
                <c:pt idx="7">
                  <c:v>495</c:v>
                </c:pt>
                <c:pt idx="8">
                  <c:v>3452</c:v>
                </c:pt>
                <c:pt idx="9">
                  <c:v>4212</c:v>
                </c:pt>
                <c:pt idx="10">
                  <c:v>5828</c:v>
                </c:pt>
                <c:pt idx="11">
                  <c:v>8270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3349</c:v>
                </c:pt>
                <c:pt idx="1">
                  <c:v>6118</c:v>
                </c:pt>
                <c:pt idx="2">
                  <c:v>4730</c:v>
                </c:pt>
                <c:pt idx="3">
                  <c:v>39</c:v>
                </c:pt>
                <c:pt idx="4">
                  <c:v>269</c:v>
                </c:pt>
                <c:pt idx="5">
                  <c:v>921</c:v>
                </c:pt>
                <c:pt idx="6">
                  <c:v>232</c:v>
                </c:pt>
                <c:pt idx="7">
                  <c:v>580</c:v>
                </c:pt>
                <c:pt idx="8">
                  <c:v>3143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6997248"/>
        <c:axId val="126998784"/>
        <c:axId val="0"/>
      </c:bar3DChart>
      <c:catAx>
        <c:axId val="12699724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6998784"/>
        <c:crossesAt val="0"/>
        <c:auto val="1"/>
        <c:lblAlgn val="ctr"/>
        <c:lblOffset val="100"/>
      </c:catAx>
      <c:valAx>
        <c:axId val="126998784"/>
        <c:scaling>
          <c:orientation val="minMax"/>
          <c:max val="100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6997248"/>
        <c:crosses val="autoZero"/>
        <c:crossBetween val="between"/>
        <c:majorUnit val="50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596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85.043000000000006</c:v>
                </c:pt>
                <c:pt idx="1">
                  <c:v>63.386999999999993</c:v>
                </c:pt>
                <c:pt idx="2">
                  <c:v>76.569999999999993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52.823</c:v>
                </c:pt>
                <c:pt idx="11">
                  <c:v>73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110.49400000000016</c:v>
                </c:pt>
                <c:pt idx="1">
                  <c:v>67.540000000000006</c:v>
                </c:pt>
                <c:pt idx="2">
                  <c:v>58.39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52.408000000000001</c:v>
                </c:pt>
                <c:pt idx="11">
                  <c:v>90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60.647000000000006</c:v>
                </c:pt>
                <c:pt idx="1">
                  <c:v>61.466000000000001</c:v>
                </c:pt>
                <c:pt idx="2">
                  <c:v>50.550999999999995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93175168"/>
        <c:axId val="124691584"/>
        <c:axId val="0"/>
      </c:bar3DChart>
      <c:catAx>
        <c:axId val="93175168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4691584"/>
        <c:crossesAt val="0"/>
        <c:auto val="1"/>
        <c:lblAlgn val="ctr"/>
        <c:lblOffset val="100"/>
      </c:catAx>
      <c:valAx>
        <c:axId val="124691584"/>
        <c:scaling>
          <c:orientation val="minMax"/>
          <c:max val="2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93175168"/>
        <c:crosses val="autoZero"/>
        <c:crossBetween val="between"/>
        <c:majorUnit val="20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uk-UA"/>
  <c:chart>
    <c:view3D>
      <c:rotX val="10"/>
      <c:rotY val="0"/>
      <c:perspective val="0"/>
    </c:view3D>
    <c:plotArea>
      <c:layout>
        <c:manualLayout>
          <c:layoutTarget val="inner"/>
          <c:xMode val="edge"/>
          <c:yMode val="edge"/>
          <c:x val="8.3355948303087693E-2"/>
          <c:y val="3.3004932241407277E-2"/>
          <c:w val="0.84696517686578665"/>
          <c:h val="0.90803798848229156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Лист1!$B$2:$B$13</c:f>
              <c:numCache>
                <c:formatCode>General</c:formatCode>
                <c:ptCount val="12"/>
                <c:pt idx="0">
                  <c:v>85</c:v>
                </c:pt>
                <c:pt idx="1">
                  <c:v>111</c:v>
                </c:pt>
                <c:pt idx="2">
                  <c:v>111</c:v>
                </c:pt>
                <c:pt idx="3">
                  <c:v>109</c:v>
                </c:pt>
                <c:pt idx="4">
                  <c:v>90</c:v>
                </c:pt>
                <c:pt idx="5">
                  <c:v>93</c:v>
                </c:pt>
                <c:pt idx="6">
                  <c:v>16</c:v>
                </c:pt>
                <c:pt idx="7">
                  <c:v>26</c:v>
                </c:pt>
                <c:pt idx="8">
                  <c:v>79</c:v>
                </c:pt>
                <c:pt idx="9">
                  <c:v>105</c:v>
                </c:pt>
                <c:pt idx="10">
                  <c:v>20</c:v>
                </c:pt>
                <c:pt idx="11">
                  <c:v>202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2019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Лист1!$C$2:$C$13</c:f>
              <c:numCache>
                <c:formatCode>General</c:formatCode>
                <c:ptCount val="12"/>
                <c:pt idx="0">
                  <c:v>48</c:v>
                </c:pt>
                <c:pt idx="1">
                  <c:v>122</c:v>
                </c:pt>
                <c:pt idx="2">
                  <c:v>70</c:v>
                </c:pt>
                <c:pt idx="3">
                  <c:v>83</c:v>
                </c:pt>
                <c:pt idx="4">
                  <c:v>73</c:v>
                </c:pt>
                <c:pt idx="5">
                  <c:v>76</c:v>
                </c:pt>
                <c:pt idx="6">
                  <c:v>11</c:v>
                </c:pt>
                <c:pt idx="7">
                  <c:v>31</c:v>
                </c:pt>
                <c:pt idx="8">
                  <c:v>46</c:v>
                </c:pt>
                <c:pt idx="9">
                  <c:v>78</c:v>
                </c:pt>
                <c:pt idx="10">
                  <c:v>80</c:v>
                </c:pt>
                <c:pt idx="11">
                  <c:v>98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2020</c:v>
                </c:pt>
              </c:strCache>
            </c:strRef>
          </c:tx>
          <c:cat>
            <c:strRef>
              <c:f>Лист1!$A$2:$A$13</c:f>
              <c:strCache>
                <c:ptCount val="12"/>
                <c:pt idx="0">
                  <c:v>январь</c:v>
                </c:pt>
                <c:pt idx="1">
                  <c:v>февраль</c:v>
                </c:pt>
                <c:pt idx="2">
                  <c:v>март</c:v>
                </c:pt>
                <c:pt idx="3">
                  <c:v>апрель</c:v>
                </c:pt>
                <c:pt idx="4">
                  <c:v>май </c:v>
                </c:pt>
                <c:pt idx="5">
                  <c:v>июнь</c:v>
                </c:pt>
                <c:pt idx="6">
                  <c:v>июль</c:v>
                </c:pt>
                <c:pt idx="7">
                  <c:v>август</c:v>
                </c:pt>
                <c:pt idx="8">
                  <c:v>сентябрь</c:v>
                </c:pt>
                <c:pt idx="9">
                  <c:v>октябрь</c:v>
                </c:pt>
                <c:pt idx="10">
                  <c:v>ноябрь</c:v>
                </c:pt>
                <c:pt idx="11">
                  <c:v>декабрь</c:v>
                </c:pt>
              </c:strCache>
            </c:strRef>
          </c:cat>
          <c:val>
            <c:numRef>
              <c:f>Лист1!$D$2:$D$13</c:f>
              <c:numCache>
                <c:formatCode>General</c:formatCode>
                <c:ptCount val="12"/>
                <c:pt idx="0">
                  <c:v>72</c:v>
                </c:pt>
                <c:pt idx="1">
                  <c:v>86</c:v>
                </c:pt>
                <c:pt idx="2">
                  <c:v>71</c:v>
                </c:pt>
                <c:pt idx="3">
                  <c:v>11</c:v>
                </c:pt>
                <c:pt idx="4">
                  <c:v>22</c:v>
                </c:pt>
                <c:pt idx="5">
                  <c:v>18</c:v>
                </c:pt>
                <c:pt idx="6">
                  <c:v>12</c:v>
                </c:pt>
                <c:pt idx="7">
                  <c:v>25</c:v>
                </c:pt>
                <c:pt idx="8">
                  <c:v>74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</c:numCache>
            </c:numRef>
          </c:val>
        </c:ser>
        <c:shape val="box"/>
        <c:axId val="127490304"/>
        <c:axId val="127528960"/>
        <c:axId val="0"/>
      </c:bar3DChart>
      <c:catAx>
        <c:axId val="127490304"/>
        <c:scaling>
          <c:orientation val="minMax"/>
        </c:scaling>
        <c:axPos val="b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7528960"/>
        <c:crossesAt val="0"/>
        <c:auto val="1"/>
        <c:lblAlgn val="ctr"/>
        <c:lblOffset val="100"/>
      </c:catAx>
      <c:valAx>
        <c:axId val="127528960"/>
        <c:scaling>
          <c:orientation val="minMax"/>
          <c:max val="400"/>
        </c:scaling>
        <c:axPos val="l"/>
        <c:majorGridlines/>
        <c:numFmt formatCode="General" sourceLinked="1"/>
        <c:tickLblPos val="nextTo"/>
        <c:txPr>
          <a:bodyPr/>
          <a:lstStyle/>
          <a:p>
            <a:pPr>
              <a:defRPr lang="ru-RU"/>
            </a:pPr>
            <a:endParaRPr lang="uk-UA"/>
          </a:p>
        </c:txPr>
        <c:crossAx val="127490304"/>
        <c:crosses val="autoZero"/>
        <c:crossBetween val="between"/>
      </c:valAx>
    </c:plotArea>
    <c:legend>
      <c:legendPos val="r"/>
      <c:txPr>
        <a:bodyPr/>
        <a:lstStyle/>
        <a:p>
          <a:pPr rtl="0">
            <a:defRPr lang="ru-RU"/>
          </a:pPr>
          <a:endParaRPr lang="uk-UA"/>
        </a:p>
      </c:txPr>
    </c:legend>
    <c:plotVisOnly val="1"/>
  </c:chart>
  <c:spPr>
    <a:blipFill dpi="0" rotWithShape="1">
      <a:blip xmlns:r="http://schemas.openxmlformats.org/officeDocument/2006/relationships" r:embed="rId1">
        <a:alphaModFix amt="88000"/>
      </a:blip>
      <a:srcRect/>
      <a:tile tx="0" ty="0" sx="100000" sy="100000" flip="none" algn="tl"/>
    </a:blipFill>
    <a:ln w="22225">
      <a:solidFill>
        <a:sysClr val="window" lastClr="FFFFFF">
          <a:alpha val="98000"/>
        </a:sysClr>
      </a:solidFill>
    </a:ln>
    <a:effectLst>
      <a:outerShdw blurRad="50800" dist="50800" dir="360000" algn="ctr" rotWithShape="0">
        <a:srgbClr val="000000">
          <a:alpha val="43137"/>
        </a:srgbClr>
      </a:outerShdw>
    </a:effectLst>
  </c:spPr>
  <c:externalData r:id="rId2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1B9C47-8B41-41D4-8FAB-5FE1056ED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92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Аналіз споживання енергії (кВт/год)</vt:lpstr>
    </vt:vector>
  </TitlesOfParts>
  <Company/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Аналіз споживання енергії (кВт/год)</dc:title>
  <dc:creator>TRANSP</dc:creator>
  <cp:lastModifiedBy>USER</cp:lastModifiedBy>
  <cp:revision>6</cp:revision>
  <dcterms:created xsi:type="dcterms:W3CDTF">2020-05-29T08:33:00Z</dcterms:created>
  <dcterms:modified xsi:type="dcterms:W3CDTF">2020-10-16T11:44:00Z</dcterms:modified>
</cp:coreProperties>
</file>