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35"/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8B063F" w:rsidRPr="00B75E86" w:rsidTr="008B063F">
        <w:tc>
          <w:tcPr>
            <w:tcW w:w="2647" w:type="pct"/>
            <w:shd w:val="clear" w:color="auto" w:fill="auto"/>
            <w:hideMark/>
          </w:tcPr>
          <w:p w:rsidR="008B063F" w:rsidRPr="00B75E86" w:rsidRDefault="008B063F" w:rsidP="008B06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102"/>
            <w:bookmarkEnd w:id="0"/>
          </w:p>
        </w:tc>
        <w:tc>
          <w:tcPr>
            <w:tcW w:w="2353" w:type="pct"/>
            <w:shd w:val="clear" w:color="auto" w:fill="auto"/>
            <w:hideMark/>
          </w:tcPr>
          <w:p w:rsidR="008B063F" w:rsidRDefault="008B063F" w:rsidP="008B06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</w:t>
            </w:r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Порядку </w:t>
            </w: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інвестиційних</w:t>
            </w:r>
            <w:proofErr w:type="spellEnd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5E8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</w:p>
          <w:p w:rsidR="008B063F" w:rsidRPr="00B75E86" w:rsidRDefault="008B063F" w:rsidP="008B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E86" w:rsidRPr="004E55DD" w:rsidRDefault="00B75E86" w:rsidP="006A3F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/>
        </w:rPr>
      </w:pPr>
    </w:p>
    <w:p w:rsidR="00B75E86" w:rsidRPr="006A3FC1" w:rsidRDefault="00B75E86" w:rsidP="006A3FC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n108"/>
      <w:bookmarkStart w:id="2" w:name="n154"/>
      <w:bookmarkStart w:id="3" w:name="n111"/>
      <w:bookmarkStart w:id="4" w:name="n112"/>
      <w:bookmarkEnd w:id="1"/>
      <w:bookmarkEnd w:id="2"/>
      <w:bookmarkEnd w:id="3"/>
      <w:bookmarkEnd w:id="4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ІНФОРМАЦІЙНА КАРТКА </w:t>
      </w:r>
      <w:r w:rsidRPr="006A3F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ліцензіата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інвестиційної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  <w:r w:rsidRPr="006A3F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3F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EF27B6"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62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="00EF27B6"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F27B6"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="00EF27B6"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EF27B6"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A3F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3F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5" w:name="n113"/>
      <w:bookmarkEnd w:id="5"/>
      <w:r w:rsidR="000E5EAB" w:rsidRPr="006A3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Комунальне підприємство «Білгород-Дністровськводоканал»</w:t>
      </w:r>
      <w:r w:rsidRPr="006A3F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3F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6" w:name="n114"/>
      <w:bookmarkEnd w:id="6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Загальна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іцензіата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3"/>
        <w:gridCol w:w="4752"/>
      </w:tblGrid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n115"/>
            <w:bookmarkEnd w:id="7"/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ліцензіата</w:t>
            </w:r>
            <w:proofErr w:type="spellEnd"/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EF27B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Комунальне підприємство «Білгород-Дністровськводоканал»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заснування</w:t>
            </w:r>
            <w:proofErr w:type="spellEnd"/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0E5EAB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1993р.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EF27B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Комунальна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EF27B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Білгород-Дністровський, пров. Водопровідний, 1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ЄДРПОУ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EF27B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20937068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ліцензіата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посада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EF27B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Ісламгалєєв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Олег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Гумерович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Начальник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«БДВК»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Тел., факс, </w:t>
            </w:r>
            <w:proofErr w:type="spellStart"/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0E5EAB" w:rsidP="004E55DD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  <w:sz w:val="28"/>
                <w:szCs w:val="28"/>
                <w:lang w:val="uk-UA"/>
              </w:rPr>
            </w:pPr>
            <w:r w:rsidRPr="006A3FC1">
              <w:rPr>
                <w:sz w:val="28"/>
                <w:szCs w:val="28"/>
                <w:lang w:val="uk-UA"/>
              </w:rPr>
              <w:t xml:space="preserve">04849-3-50-21; </w:t>
            </w:r>
            <w:r w:rsidRPr="006A3FC1">
              <w:rPr>
                <w:bCs/>
                <w:sz w:val="28"/>
                <w:szCs w:val="28"/>
              </w:rPr>
              <w:t>vodokanal-b-d@ukr.net</w:t>
            </w:r>
          </w:p>
        </w:tc>
      </w:tr>
      <w:tr w:rsidR="00C30307" w:rsidRPr="006A3FC1" w:rsidTr="000E5EAB">
        <w:tc>
          <w:tcPr>
            <w:tcW w:w="4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0307" w:rsidRPr="006A3FC1" w:rsidRDefault="00C30307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Ліцензія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здійснення діяльності з центрального водопостачання та водовідведення</w:t>
            </w: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(№, дата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строк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307" w:rsidRPr="006A3FC1" w:rsidRDefault="00C30307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770/А-2011</w:t>
            </w:r>
          </w:p>
        </w:tc>
      </w:tr>
      <w:tr w:rsidR="00C30307" w:rsidRPr="006A3FC1" w:rsidTr="00C270E1">
        <w:tc>
          <w:tcPr>
            <w:tcW w:w="46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307" w:rsidRPr="006A3FC1" w:rsidRDefault="00C30307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307" w:rsidRPr="006A3FC1" w:rsidRDefault="00C30307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видачи</w:t>
            </w:r>
            <w:r w:rsidR="000E5EAB"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20.09.2011 р.</w:t>
            </w:r>
          </w:p>
        </w:tc>
      </w:tr>
      <w:tr w:rsidR="00C30307" w:rsidRPr="006A3FC1" w:rsidTr="00C270E1">
        <w:tc>
          <w:tcPr>
            <w:tcW w:w="4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307" w:rsidRPr="006A3FC1" w:rsidRDefault="00C30307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307" w:rsidRPr="006A3FC1" w:rsidRDefault="00C30307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дії</w:t>
            </w:r>
            <w:r w:rsidR="000E5EAB"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20.09.2011 р. – безстроково 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Статутний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ліцензіата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тис</w:t>
            </w:r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2D417F" w:rsidRDefault="00C30307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Станом на 31.12.201</w:t>
            </w:r>
            <w:r w:rsidR="007625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     17847,00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2D417F" w:rsidRDefault="00C30307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Станом на 31.12.201</w:t>
            </w:r>
            <w:r w:rsidR="007625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     16982,00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Амортизаційні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відрахування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останній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звітний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2D417F" w:rsidRDefault="00C30307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Січень-</w:t>
            </w:r>
            <w:proofErr w:type="spellEnd"/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грудень 201</w:t>
            </w:r>
            <w:r w:rsidR="007625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     8</w:t>
            </w:r>
            <w:r w:rsidR="007625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625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5E86" w:rsidRPr="006A3FC1" w:rsidTr="00EF27B6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Заборгованість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сплати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обов’язкових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платежів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2D417F" w:rsidRDefault="000E5EAB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Станом на 01.01.201</w:t>
            </w:r>
            <w:r w:rsidR="007625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     3804,00</w:t>
            </w:r>
          </w:p>
        </w:tc>
      </w:tr>
    </w:tbl>
    <w:p w:rsidR="00B75E86" w:rsidRPr="006A3FC1" w:rsidRDefault="00B75E86" w:rsidP="00C8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n116"/>
      <w:bookmarkEnd w:id="8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Загальна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інвестиційну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2"/>
        <w:gridCol w:w="4783"/>
      </w:tblGrid>
      <w:tr w:rsidR="000D4898" w:rsidRPr="006A3FC1" w:rsidTr="00762586">
        <w:trPr>
          <w:trHeight w:val="315"/>
        </w:trPr>
        <w:tc>
          <w:tcPr>
            <w:tcW w:w="4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n117"/>
            <w:bookmarkEnd w:id="9"/>
            <w:proofErr w:type="spellStart"/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ілі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інвестиційної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Водопостачання</w:t>
            </w:r>
          </w:p>
        </w:tc>
      </w:tr>
      <w:tr w:rsidR="000D4898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зі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зниження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питомих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витрат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також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втрат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ресурсів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них:</w:t>
            </w:r>
          </w:p>
        </w:tc>
      </w:tr>
      <w:tr w:rsidR="000D4898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Pr="006A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>глибинних</w:t>
            </w:r>
            <w:proofErr w:type="spellEnd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>насосів</w:t>
            </w:r>
            <w:proofErr w:type="spellEnd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шт.</w:t>
            </w:r>
          </w:p>
        </w:tc>
      </w:tr>
      <w:tr w:rsidR="000D4898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Pr="006A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компенсуючи установок для управління насосами</w:t>
            </w:r>
            <w:r w:rsidRPr="006A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D4898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4898" w:rsidRPr="006201B5" w:rsidRDefault="006201B5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щита обліку електро енергії</w:t>
            </w:r>
          </w:p>
        </w:tc>
      </w:tr>
      <w:tr w:rsidR="00762586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62586" w:rsidRPr="006A3FC1" w:rsidRDefault="007625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2586" w:rsidRDefault="00762586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станцій управління насосами ТК-112 10 шт.</w:t>
            </w:r>
          </w:p>
        </w:tc>
      </w:tr>
      <w:tr w:rsidR="00762586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62586" w:rsidRPr="006A3FC1" w:rsidRDefault="007625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2586" w:rsidRPr="00762586" w:rsidRDefault="00762586" w:rsidP="00C854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2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підвищення якості послуг з централізованого </w:t>
            </w:r>
            <w:r w:rsidRPr="00762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водопостачання, з них.:</w:t>
            </w:r>
          </w:p>
        </w:tc>
      </w:tr>
      <w:tr w:rsidR="00762586" w:rsidRPr="006A3FC1" w:rsidTr="00762586">
        <w:trPr>
          <w:trHeight w:val="726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62586" w:rsidRPr="006A3FC1" w:rsidRDefault="007625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2586" w:rsidRPr="00762586" w:rsidRDefault="00762586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Pr="0076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2586">
              <w:rPr>
                <w:rFonts w:ascii="Times New Roman" w:hAnsi="Times New Roman" w:cs="Times New Roman"/>
                <w:sz w:val="28"/>
                <w:szCs w:val="28"/>
              </w:rPr>
              <w:t>омпрессо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6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повітряного</w:t>
            </w:r>
            <w:r w:rsidRPr="00762586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</w:tr>
      <w:tr w:rsidR="00762586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62586" w:rsidRPr="006A3FC1" w:rsidRDefault="007625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2586" w:rsidRPr="00D750B1" w:rsidRDefault="00762586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proofErr w:type="spellStart"/>
            <w:r w:rsidRPr="00D750B1">
              <w:rPr>
                <w:rFonts w:ascii="Times New Roman" w:hAnsi="Times New Roman" w:cs="Times New Roman"/>
                <w:sz w:val="28"/>
                <w:szCs w:val="28"/>
              </w:rPr>
              <w:t>утов</w:t>
            </w:r>
            <w:r w:rsid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D75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0B1">
              <w:rPr>
                <w:rFonts w:ascii="Times New Roman" w:hAnsi="Times New Roman" w:cs="Times New Roman"/>
                <w:sz w:val="28"/>
                <w:szCs w:val="28"/>
              </w:rPr>
              <w:t>шлифувальн</w:t>
            </w:r>
            <w:r w:rsid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D750B1">
              <w:rPr>
                <w:rFonts w:ascii="Times New Roman" w:hAnsi="Times New Roman" w:cs="Times New Roman"/>
                <w:sz w:val="28"/>
                <w:szCs w:val="28"/>
              </w:rPr>
              <w:t xml:space="preserve"> машина Ø230 мм</w:t>
            </w:r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750B1" w:rsidRP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електричної</w:t>
            </w:r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2586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62586" w:rsidRPr="006A3FC1" w:rsidRDefault="007625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2586" w:rsidRPr="00D750B1" w:rsidRDefault="00762586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="00D750B1" w:rsidRP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>утов</w:t>
            </w:r>
            <w:r w:rsid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>шлифувальн</w:t>
            </w:r>
            <w:r w:rsid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 xml:space="preserve"> машина  Ø125 мм</w:t>
            </w:r>
            <w:r w:rsid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(пневматичної)</w:t>
            </w:r>
          </w:p>
        </w:tc>
      </w:tr>
      <w:tr w:rsidR="00762586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62586" w:rsidRPr="006A3FC1" w:rsidRDefault="007625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2586" w:rsidRPr="00D750B1" w:rsidRDefault="00762586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>ерфоратор</w:t>
            </w:r>
            <w:proofErr w:type="spellEnd"/>
            <w:r w:rsidR="00D7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 xml:space="preserve"> SDS MAX (</w:t>
            </w:r>
            <w:proofErr w:type="spellStart"/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>професіональний</w:t>
            </w:r>
            <w:proofErr w:type="spellEnd"/>
            <w:r w:rsidR="00D750B1" w:rsidRPr="00D75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2586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62586" w:rsidRPr="006A3FC1" w:rsidRDefault="007625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2586" w:rsidRPr="00C8541F" w:rsidRDefault="00762586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="00C8541F" w:rsidRPr="00C85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8541F" w:rsidRPr="00C8541F">
              <w:rPr>
                <w:rFonts w:ascii="Times New Roman" w:hAnsi="Times New Roman" w:cs="Times New Roman"/>
                <w:sz w:val="28"/>
                <w:szCs w:val="28"/>
              </w:rPr>
              <w:t>Бензокос</w:t>
            </w:r>
            <w:proofErr w:type="spellEnd"/>
            <w:r w:rsidR="00C8541F" w:rsidRPr="00C85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D750B1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750B1" w:rsidRPr="006A3FC1" w:rsidRDefault="00D750B1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0B1" w:rsidRPr="006201B5" w:rsidRDefault="00C8541F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Pr="00C85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</w:t>
            </w:r>
            <w:r w:rsidRPr="00C8541F">
              <w:rPr>
                <w:rFonts w:ascii="Times New Roman" w:hAnsi="Times New Roman" w:cs="Times New Roman"/>
                <w:sz w:val="28"/>
                <w:szCs w:val="28"/>
              </w:rPr>
              <w:t>окос</w:t>
            </w:r>
            <w:proofErr w:type="spellEnd"/>
            <w:r w:rsidRPr="00C85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0D4898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4898" w:rsidRPr="006A3FC1" w:rsidRDefault="001048E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Водовідведення</w:t>
            </w:r>
          </w:p>
        </w:tc>
      </w:tr>
      <w:tr w:rsidR="000D4898" w:rsidRPr="006A3FC1" w:rsidTr="00762586">
        <w:trPr>
          <w:trHeight w:val="315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D4898" w:rsidRPr="006A3FC1" w:rsidRDefault="000D489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4898" w:rsidRPr="006A3FC1" w:rsidRDefault="001048E8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зі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зниження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питомих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витрат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також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втрат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ресурсів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6A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них:</w:t>
            </w:r>
          </w:p>
        </w:tc>
      </w:tr>
      <w:tr w:rsidR="00762586" w:rsidRPr="006A3FC1" w:rsidTr="00762586">
        <w:trPr>
          <w:trHeight w:val="746"/>
        </w:trPr>
        <w:tc>
          <w:tcPr>
            <w:tcW w:w="460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62586" w:rsidRPr="006A3FC1" w:rsidRDefault="007625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62586" w:rsidRPr="006A3FC1" w:rsidRDefault="00762586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>насосного</w:t>
            </w:r>
            <w:proofErr w:type="gramEnd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6A3FC1">
              <w:rPr>
                <w:rFonts w:ascii="Times New Roman" w:hAnsi="Times New Roman" w:cs="Times New Roman"/>
                <w:sz w:val="28"/>
                <w:szCs w:val="28"/>
              </w:rPr>
              <w:t xml:space="preserve"> на КНС</w:t>
            </w:r>
            <w:r w:rsidRPr="006A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шт.</w:t>
            </w:r>
          </w:p>
        </w:tc>
      </w:tr>
      <w:tr w:rsidR="00C8541F" w:rsidRPr="006A3FC1" w:rsidTr="00762586">
        <w:trPr>
          <w:trHeight w:val="746"/>
        </w:trPr>
        <w:tc>
          <w:tcPr>
            <w:tcW w:w="460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8541F" w:rsidRPr="006A3FC1" w:rsidRDefault="00C8541F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C8541F" w:rsidRPr="00C8541F" w:rsidRDefault="00C8541F" w:rsidP="00C8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41F">
              <w:rPr>
                <w:rFonts w:ascii="Times New Roman" w:hAnsi="Times New Roman" w:cs="Times New Roman"/>
                <w:sz w:val="28"/>
                <w:szCs w:val="28"/>
              </w:rPr>
              <w:t>Ремонт (</w:t>
            </w:r>
            <w:proofErr w:type="spellStart"/>
            <w:r w:rsidRPr="00C8541F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C854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C85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541F">
              <w:rPr>
                <w:rFonts w:ascii="Times New Roman" w:hAnsi="Times New Roman" w:cs="Times New Roman"/>
                <w:sz w:val="28"/>
                <w:szCs w:val="28"/>
              </w:rPr>
              <w:t>ідвідного</w:t>
            </w:r>
            <w:proofErr w:type="spellEnd"/>
            <w:r w:rsidRPr="00C8541F">
              <w:rPr>
                <w:rFonts w:ascii="Times New Roman" w:hAnsi="Times New Roman" w:cs="Times New Roman"/>
                <w:sz w:val="28"/>
                <w:szCs w:val="28"/>
              </w:rPr>
              <w:t xml:space="preserve"> трубопроводу до </w:t>
            </w:r>
            <w:proofErr w:type="spellStart"/>
            <w:r w:rsidRPr="00C8541F">
              <w:rPr>
                <w:rFonts w:ascii="Times New Roman" w:hAnsi="Times New Roman" w:cs="Times New Roman"/>
                <w:sz w:val="28"/>
                <w:szCs w:val="28"/>
              </w:rPr>
              <w:t>первичних</w:t>
            </w:r>
            <w:proofErr w:type="spellEnd"/>
            <w:r w:rsidRPr="00C8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41F">
              <w:rPr>
                <w:rFonts w:ascii="Times New Roman" w:hAnsi="Times New Roman" w:cs="Times New Roman"/>
                <w:sz w:val="28"/>
                <w:szCs w:val="28"/>
              </w:rPr>
              <w:t>відстійників</w:t>
            </w:r>
            <w:proofErr w:type="spellEnd"/>
            <w:r w:rsidRPr="00C8541F">
              <w:rPr>
                <w:rFonts w:ascii="Times New Roman" w:hAnsi="Times New Roman" w:cs="Times New Roman"/>
                <w:sz w:val="28"/>
                <w:szCs w:val="28"/>
              </w:rPr>
              <w:t xml:space="preserve"> Ø500 мм L=70 м</w:t>
            </w:r>
          </w:p>
        </w:tc>
      </w:tr>
      <w:tr w:rsidR="00B75E86" w:rsidRPr="006A3FC1" w:rsidTr="00FE0361"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Строк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інвестиційної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FB41AD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 на плановий період: з часу введення планових тарифів до кінця 201</w:t>
            </w:r>
            <w:r w:rsidR="0017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B75E86" w:rsidRPr="006A3FC1" w:rsidTr="00FE0361"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зазначених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інвестиційній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ліцензіат</w:t>
            </w:r>
            <w:proofErr w:type="spellEnd"/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F67241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Реалізація інвестиційної програми ще не починалась</w:t>
            </w:r>
          </w:p>
        </w:tc>
      </w:tr>
      <w:tr w:rsidR="004954AC" w:rsidRPr="006A3FC1" w:rsidTr="00340C62">
        <w:tc>
          <w:tcPr>
            <w:tcW w:w="4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54AC" w:rsidRPr="006A3FC1" w:rsidRDefault="004954AC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інвестиційної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54AC" w:rsidRPr="006A3FC1" w:rsidRDefault="004954AC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графіку поставки обладнання необхідних для реалізації ін</w:t>
            </w:r>
            <w:r w:rsidR="0017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ест</w:t>
            </w:r>
            <w:r w:rsidR="0017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иційної</w:t>
            </w: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рограми. Закупівля насосно-силового обладнання</w:t>
            </w:r>
          </w:p>
        </w:tc>
      </w:tr>
      <w:tr w:rsidR="004954AC" w:rsidRPr="006A3FC1" w:rsidTr="00340C62">
        <w:tc>
          <w:tcPr>
            <w:tcW w:w="4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54AC" w:rsidRPr="006A3FC1" w:rsidRDefault="004954AC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54AC" w:rsidRPr="006A3FC1" w:rsidRDefault="004954AC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Демонтаж насосно-силового обладнання із забезпеченням непереривного виробничого процесу централізованого водопостачання та водовідведення.</w:t>
            </w:r>
          </w:p>
        </w:tc>
      </w:tr>
    </w:tbl>
    <w:p w:rsidR="00B75E86" w:rsidRPr="006A3FC1" w:rsidRDefault="00B75E86" w:rsidP="00C8541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n118"/>
      <w:bookmarkEnd w:id="10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Відомості про інвестиції за інвестиційною програмою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9"/>
        <w:gridCol w:w="2206"/>
      </w:tblGrid>
      <w:tr w:rsidR="00B75E86" w:rsidRPr="006A3FC1" w:rsidTr="004954AC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n119"/>
            <w:bookmarkEnd w:id="11"/>
            <w:proofErr w:type="spellStart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Загальний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обсяг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інвестицій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2D417F" w:rsidRDefault="004954AC" w:rsidP="004954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41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857,60</w:t>
            </w:r>
          </w:p>
        </w:tc>
      </w:tr>
      <w:tr w:rsidR="00B75E86" w:rsidRPr="006A3FC1" w:rsidTr="00C8541F">
        <w:trPr>
          <w:trHeight w:val="375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2D417F" w:rsidRDefault="00274050" w:rsidP="0027405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4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857,60</w:t>
            </w:r>
          </w:p>
        </w:tc>
      </w:tr>
      <w:tr w:rsidR="00B75E86" w:rsidRPr="006A3FC1" w:rsidTr="00C8541F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позичкові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274050" w:rsidP="0027405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75E86" w:rsidRPr="006A3FC1" w:rsidTr="00C8541F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274050" w:rsidP="0027405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75E86" w:rsidRPr="006A3FC1" w:rsidTr="00C8541F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274050" w:rsidP="0027405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75E86" w:rsidRPr="006A3FC1" w:rsidTr="00B75E86"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Напрямки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інвестицій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(у %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обсягу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75E86" w:rsidRPr="006A3FC1" w:rsidTr="00274050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зниження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питомих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втрат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</w:t>
            </w:r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27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86" w:rsidRPr="006A3FC1" w:rsidTr="00274050">
        <w:trPr>
          <w:trHeight w:val="630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технологічного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комерційного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27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86" w:rsidRPr="006A3FC1" w:rsidTr="00274050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27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86" w:rsidRPr="006A3FC1" w:rsidTr="00274050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модернізації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спеціального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спеціалізованого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27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86" w:rsidRPr="006A3FC1" w:rsidTr="00274050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27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86" w:rsidRPr="006A3FC1" w:rsidTr="00274050">
        <w:trPr>
          <w:trHeight w:val="210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E86" w:rsidRPr="006A3FC1" w:rsidRDefault="00B75E86" w:rsidP="0027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5E86" w:rsidRPr="006A3FC1" w:rsidRDefault="00B75E86" w:rsidP="00C8541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n120"/>
      <w:bookmarkEnd w:id="12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економічної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ефективності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інвестиційної</w:t>
      </w:r>
      <w:proofErr w:type="spellEnd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6"/>
        <w:gridCol w:w="2119"/>
      </w:tblGrid>
      <w:tr w:rsidR="00B75E86" w:rsidRPr="006A3FC1" w:rsidTr="00B75E86">
        <w:trPr>
          <w:jc w:val="center"/>
        </w:trPr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n121"/>
            <w:bookmarkEnd w:id="13"/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приведена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B75E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86" w:rsidRPr="006A3FC1" w:rsidTr="00B75E86">
        <w:trPr>
          <w:jc w:val="center"/>
        </w:trPr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дохідності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B75E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86" w:rsidRPr="006A3FC1" w:rsidTr="00B75E86">
        <w:trPr>
          <w:jc w:val="center"/>
        </w:trPr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Дисконтований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окупності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B75E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86" w:rsidRPr="006A3FC1" w:rsidTr="00B75E86">
        <w:trPr>
          <w:jc w:val="center"/>
        </w:trPr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Індекс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прибутковості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6" w:rsidRPr="006A3FC1" w:rsidRDefault="00B75E86" w:rsidP="00B75E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2010" w:rsidRPr="006A3FC1" w:rsidRDefault="003E2010" w:rsidP="00C8541F">
      <w:pPr>
        <w:spacing w:after="120"/>
        <w:rPr>
          <w:rFonts w:ascii="Times New Roman" w:hAnsi="Times New Roman" w:cs="Times New Roman"/>
          <w:sz w:val="16"/>
          <w:szCs w:val="16"/>
        </w:rPr>
      </w:pPr>
      <w:bookmarkStart w:id="14" w:name="n122"/>
      <w:bookmarkEnd w:id="1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7"/>
        <w:gridCol w:w="2255"/>
        <w:gridCol w:w="4723"/>
      </w:tblGrid>
      <w:tr w:rsidR="00B75E86" w:rsidRPr="006A3FC1" w:rsidTr="002E18E5">
        <w:trPr>
          <w:trHeight w:val="3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86" w:rsidRPr="006A3FC1" w:rsidRDefault="00B75E86" w:rsidP="00C854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іцензіата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86" w:rsidRPr="006A3FC1" w:rsidRDefault="00B75E86" w:rsidP="002E18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 </w:t>
            </w: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ідпис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86" w:rsidRPr="006A3FC1" w:rsidRDefault="00B75E86" w:rsidP="002E18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 </w:t>
            </w:r>
            <w:r w:rsidRPr="006A3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ізвище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батькові</w:t>
            </w:r>
            <w:proofErr w:type="spellEnd"/>
            <w:r w:rsidRPr="006A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B75E86" w:rsidRPr="00C8541F" w:rsidRDefault="00C8541F" w:rsidP="00C854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П.</w:t>
      </w:r>
    </w:p>
    <w:sectPr w:rsidR="00B75E86" w:rsidRPr="00C8541F" w:rsidSect="003E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E86"/>
    <w:rsid w:val="000D4898"/>
    <w:rsid w:val="000E5EAB"/>
    <w:rsid w:val="001048E8"/>
    <w:rsid w:val="00174FD0"/>
    <w:rsid w:val="0026318A"/>
    <w:rsid w:val="00274050"/>
    <w:rsid w:val="002D417F"/>
    <w:rsid w:val="002F36FB"/>
    <w:rsid w:val="0038617A"/>
    <w:rsid w:val="003E2010"/>
    <w:rsid w:val="004954AC"/>
    <w:rsid w:val="004E55DD"/>
    <w:rsid w:val="006201B5"/>
    <w:rsid w:val="00623EF1"/>
    <w:rsid w:val="006A3FC1"/>
    <w:rsid w:val="006E7AA7"/>
    <w:rsid w:val="00762586"/>
    <w:rsid w:val="008B063F"/>
    <w:rsid w:val="00964630"/>
    <w:rsid w:val="00B75E86"/>
    <w:rsid w:val="00BB3181"/>
    <w:rsid w:val="00C30307"/>
    <w:rsid w:val="00C8541F"/>
    <w:rsid w:val="00CB61EE"/>
    <w:rsid w:val="00D1247F"/>
    <w:rsid w:val="00D750B1"/>
    <w:rsid w:val="00E80F3D"/>
    <w:rsid w:val="00EF27B6"/>
    <w:rsid w:val="00F47DCB"/>
    <w:rsid w:val="00F67241"/>
    <w:rsid w:val="00FB41AD"/>
    <w:rsid w:val="00FE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7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B7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B75E86"/>
  </w:style>
  <w:style w:type="paragraph" w:customStyle="1" w:styleId="rvps7">
    <w:name w:val="rvps7"/>
    <w:basedOn w:val="a"/>
    <w:rsid w:val="00B7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75E86"/>
  </w:style>
  <w:style w:type="character" w:customStyle="1" w:styleId="rvts90">
    <w:name w:val="rvts90"/>
    <w:basedOn w:val="a0"/>
    <w:rsid w:val="00B75E86"/>
  </w:style>
  <w:style w:type="character" w:customStyle="1" w:styleId="rvts9">
    <w:name w:val="rvts9"/>
    <w:basedOn w:val="a0"/>
    <w:rsid w:val="00B75E86"/>
  </w:style>
  <w:style w:type="paragraph" w:customStyle="1" w:styleId="login-buttonuser">
    <w:name w:val="login-button__user"/>
    <w:basedOn w:val="a"/>
    <w:rsid w:val="000E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</dc:creator>
  <cp:keywords/>
  <dc:description/>
  <cp:lastModifiedBy>User</cp:lastModifiedBy>
  <cp:revision>15</cp:revision>
  <cp:lastPrinted>2018-12-07T07:12:00Z</cp:lastPrinted>
  <dcterms:created xsi:type="dcterms:W3CDTF">2018-10-01T06:57:00Z</dcterms:created>
  <dcterms:modified xsi:type="dcterms:W3CDTF">2018-12-07T07:12:00Z</dcterms:modified>
</cp:coreProperties>
</file>